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C21D0E" w14:textId="1EAE5FB8" w:rsidR="00BD4F05" w:rsidRPr="00F10DD6" w:rsidRDefault="00CD2CA3" w:rsidP="00BD4F05">
      <w:pPr>
        <w:rPr>
          <w:rFonts w:ascii="Candara" w:hAnsi="Candara"/>
          <w:b/>
          <w:bCs/>
          <w:sz w:val="28"/>
          <w:szCs w:val="28"/>
        </w:rPr>
      </w:pPr>
      <w:r>
        <w:rPr>
          <w:rFonts w:ascii="Candara" w:hAnsi="Candara"/>
          <w:b/>
          <w:bCs/>
          <w:sz w:val="28"/>
          <w:szCs w:val="28"/>
        </w:rPr>
        <w:t>Side event</w:t>
      </w:r>
      <w:r w:rsidR="00BD4F05" w:rsidRPr="00F10DD6">
        <w:rPr>
          <w:rFonts w:ascii="Candara" w:hAnsi="Candara"/>
          <w:b/>
          <w:bCs/>
          <w:sz w:val="28"/>
          <w:szCs w:val="28"/>
        </w:rPr>
        <w:t xml:space="preserve"> sur l’Observatoire </w:t>
      </w:r>
      <w:r w:rsidR="00F14965">
        <w:rPr>
          <w:rFonts w:ascii="Candara" w:hAnsi="Candara"/>
          <w:b/>
          <w:bCs/>
          <w:sz w:val="28"/>
          <w:szCs w:val="28"/>
        </w:rPr>
        <w:t>du complexe Mono-Ahémé-Couffo (</w:t>
      </w:r>
      <w:r w:rsidR="00BD4F05" w:rsidRPr="00F10DD6">
        <w:rPr>
          <w:rFonts w:ascii="Candara" w:hAnsi="Candara"/>
          <w:b/>
          <w:bCs/>
          <w:sz w:val="28"/>
          <w:szCs w:val="28"/>
        </w:rPr>
        <w:t>OMAC</w:t>
      </w:r>
      <w:r w:rsidR="00F14965">
        <w:rPr>
          <w:rFonts w:ascii="Candara" w:hAnsi="Candara"/>
          <w:b/>
          <w:bCs/>
          <w:sz w:val="28"/>
          <w:szCs w:val="28"/>
        </w:rPr>
        <w:t>)</w:t>
      </w:r>
      <w:r w:rsidR="00BD4F05" w:rsidRPr="00F10DD6">
        <w:rPr>
          <w:rFonts w:ascii="Candara" w:hAnsi="Candara"/>
          <w:b/>
          <w:bCs/>
          <w:sz w:val="28"/>
          <w:szCs w:val="28"/>
        </w:rPr>
        <w:t xml:space="preserve"> </w:t>
      </w:r>
    </w:p>
    <w:p w14:paraId="16E237A5" w14:textId="4C66F941" w:rsidR="00F10DD6" w:rsidRDefault="00F14965" w:rsidP="00BD4F05">
      <w:pPr>
        <w:rPr>
          <w:rFonts w:ascii="Candara" w:hAnsi="Candara"/>
          <w:b/>
          <w:bCs/>
        </w:rPr>
      </w:pPr>
      <w:r w:rsidRPr="00F10DD6">
        <w:rPr>
          <w:rFonts w:ascii="Candara" w:hAnsi="Candara"/>
          <w:b/>
          <w:bCs/>
          <w:noProof/>
          <w:sz w:val="28"/>
          <w:szCs w:val="28"/>
        </w:rPr>
        <mc:AlternateContent>
          <mc:Choice Requires="wps">
            <w:drawing>
              <wp:anchor distT="0" distB="0" distL="114300" distR="114300" simplePos="0" relativeHeight="251666432" behindDoc="0" locked="0" layoutInCell="1" allowOverlap="1" wp14:anchorId="4945561E" wp14:editId="2575137F">
                <wp:simplePos x="0" y="0"/>
                <wp:positionH relativeFrom="margin">
                  <wp:align>left</wp:align>
                </wp:positionH>
                <wp:positionV relativeFrom="paragraph">
                  <wp:posOffset>4797</wp:posOffset>
                </wp:positionV>
                <wp:extent cx="5398987" cy="386712"/>
                <wp:effectExtent l="0" t="0" r="0" b="0"/>
                <wp:wrapNone/>
                <wp:docPr id="2" name="ZoneTexte 2"/>
                <wp:cNvGraphicFramePr/>
                <a:graphic xmlns:a="http://schemas.openxmlformats.org/drawingml/2006/main">
                  <a:graphicData uri="http://schemas.microsoft.com/office/word/2010/wordprocessingShape">
                    <wps:wsp>
                      <wps:cNvSpPr txBox="1"/>
                      <wps:spPr>
                        <a:xfrm>
                          <a:off x="0" y="0"/>
                          <a:ext cx="5398987" cy="386712"/>
                        </a:xfrm>
                        <a:prstGeom prst="rect">
                          <a:avLst/>
                        </a:prstGeom>
                        <a:noFill/>
                      </wps:spPr>
                      <wps:txbx>
                        <w:txbxContent>
                          <w:p w14:paraId="290059DB" w14:textId="68F7DBB1" w:rsidR="00F10DD6" w:rsidRPr="00F10DD6" w:rsidRDefault="00F10DD6" w:rsidP="00F10DD6">
                            <w:pPr>
                              <w:rPr>
                                <w:rFonts w:ascii="Corbel" w:hAnsi="Corbel"/>
                                <w:color w:val="000000" w:themeColor="text1"/>
                                <w:kern w:val="24"/>
                                <w:sz w:val="40"/>
                                <w:szCs w:val="40"/>
                              </w:rPr>
                            </w:pPr>
                            <w:hyperlink r:id="rId7" w:history="1">
                              <w:r w:rsidRPr="00F10DD6">
                                <w:rPr>
                                  <w:rStyle w:val="Lienhypertexte"/>
                                  <w:rFonts w:ascii="Corbel" w:hAnsi="Corbel"/>
                                  <w:color w:val="000000" w:themeColor="text1"/>
                                  <w:kern w:val="24"/>
                                  <w:sz w:val="40"/>
                                  <w:szCs w:val="40"/>
                                </w:rPr>
                                <w:t>https://sites.google.com/view/omac-benin/accueil</w:t>
                              </w:r>
                            </w:hyperlink>
                            <w:r w:rsidRPr="00F10DD6">
                              <w:rPr>
                                <w:rFonts w:ascii="Corbel" w:hAnsi="Corbel"/>
                                <w:color w:val="000000" w:themeColor="text1"/>
                                <w:kern w:val="24"/>
                                <w:sz w:val="40"/>
                                <w:szCs w:val="40"/>
                              </w:rPr>
                              <w:t xml:space="preserve"> </w:t>
                            </w:r>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shapetype w14:anchorId="4945561E" id="_x0000_t202" coordsize="21600,21600" o:spt="202" path="m,l,21600r21600,l21600,xe">
                <v:stroke joinstyle="miter"/>
                <v:path gradientshapeok="t" o:connecttype="rect"/>
              </v:shapetype>
              <v:shape id="ZoneTexte 2" o:spid="_x0000_s1026" type="#_x0000_t202" style="position:absolute;margin-left:0;margin-top:.4pt;width:425.1pt;height:30.45pt;z-index:25166643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" filled="f" stroked="f">
                <v:textbox>
                  <w:txbxContent>
                    <w:p w14:paraId="290059DB" w14:textId="68F7DBB1" w:rsidR="00F10DD6" w:rsidRPr="00F10DD6" w:rsidRDefault="00F10DD6" w:rsidP="00F10DD6">
                      <w:pPr>
                        <w:rPr>
                          <w:rFonts w:ascii="Corbel" w:hAnsi="Corbel"/>
                          <w:color w:val="000000" w:themeColor="text1"/>
                          <w:kern w:val="24"/>
                          <w:sz w:val="40"/>
                          <w:szCs w:val="40"/>
                        </w:rPr>
                      </w:pPr>
                      <w:hyperlink r:id="rId8" w:history="1">
                        <w:r w:rsidRPr="00F10DD6">
                          <w:rPr>
                            <w:rStyle w:val="Lienhypertexte"/>
                            <w:rFonts w:ascii="Corbel" w:hAnsi="Corbel"/>
                            <w:color w:val="000000" w:themeColor="text1"/>
                            <w:kern w:val="24"/>
                            <w:sz w:val="40"/>
                            <w:szCs w:val="40"/>
                          </w:rPr>
                          <w:t>https://sites.google.com/view/omac-benin/accueil</w:t>
                        </w:r>
                      </w:hyperlink>
                      <w:r w:rsidRPr="00F10DD6">
                        <w:rPr>
                          <w:rFonts w:ascii="Corbel" w:hAnsi="Corbel"/>
                          <w:color w:val="000000" w:themeColor="text1"/>
                          <w:kern w:val="24"/>
                          <w:sz w:val="40"/>
                          <w:szCs w:val="40"/>
                        </w:rPr>
                        <w:t xml:space="preserve"> </w:t>
                      </w:r>
                    </w:p>
                  </w:txbxContent>
                </v:textbox>
                <w10:wrap anchorx="margin"/>
              </v:shape>
            </w:pict>
          </mc:Fallback>
        </mc:AlternateContent>
      </w:r>
    </w:p>
    <w:p w14:paraId="42A8EFB2" w14:textId="152B8089" w:rsidR="00F10DD6" w:rsidRDefault="00F10DD6" w:rsidP="00BD4F05">
      <w:pPr>
        <w:rPr>
          <w:rFonts w:ascii="Candara" w:hAnsi="Candara"/>
          <w:b/>
          <w:bCs/>
        </w:rPr>
      </w:pPr>
      <w:bookmarkStart w:id="0" w:name="_Hlk234279278"/>
      <w:bookmarkEnd w:id="0"/>
    </w:p>
    <w:p w14:paraId="247B2D20" w14:textId="25502D51" w:rsidR="00306D21" w:rsidRPr="001C7C93" w:rsidRDefault="00306D21" w:rsidP="00BD4F05">
      <w:pPr>
        <w:rPr>
          <w:rFonts w:ascii="Candara" w:hAnsi="Candara"/>
          <w:b/>
          <w:bCs/>
          <w:color w:val="2E74B5" w:themeColor="accent1" w:themeShade="BF"/>
          <w:sz w:val="24"/>
          <w:szCs w:val="24"/>
        </w:rPr>
      </w:pPr>
      <w:r w:rsidRPr="001C7C93">
        <w:rPr>
          <w:rFonts w:ascii="Candara" w:hAnsi="Candara"/>
          <w:b/>
          <w:bCs/>
          <w:color w:val="2E74B5" w:themeColor="accent1" w:themeShade="BF"/>
          <w:sz w:val="24"/>
          <w:szCs w:val="24"/>
        </w:rPr>
        <w:t>« L'écohydrologie : un levier pour un développement durable et résilient »</w:t>
      </w:r>
    </w:p>
    <w:p w14:paraId="09E171F7" w14:textId="77777777" w:rsidR="00BD4F05" w:rsidRPr="00ED2E43" w:rsidRDefault="00BD4F05" w:rsidP="005D1235">
      <w:pPr>
        <w:spacing w:after="0"/>
        <w:rPr>
          <w:rFonts w:ascii="Candara" w:hAnsi="Candara"/>
          <w:b/>
          <w:bCs/>
        </w:rPr>
      </w:pPr>
      <w:r w:rsidRPr="00ED2E43">
        <w:rPr>
          <w:rFonts w:ascii="Candara" w:hAnsi="Candara"/>
          <w:b/>
          <w:bCs/>
        </w:rPr>
        <w:t>1. Contexte</w:t>
      </w:r>
    </w:p>
    <w:p w14:paraId="28DDB5F9" w14:textId="7CBA9BD9" w:rsidR="00BD4F05" w:rsidRPr="00ED2E43" w:rsidRDefault="00BD4F05" w:rsidP="0013707E">
      <w:pPr>
        <w:spacing w:before="120" w:after="120"/>
        <w:jc w:val="both"/>
        <w:rPr>
          <w:rFonts w:ascii="Candara" w:hAnsi="Candara"/>
        </w:rPr>
      </w:pPr>
      <w:r w:rsidRPr="00ED2E43">
        <w:rPr>
          <w:rFonts w:ascii="Candara" w:hAnsi="Candara"/>
        </w:rPr>
        <w:t>Le littoral du Bénin constitue un espace stratégique à forte valeur écologique, économique et sociale. Il s’étend de Grand-Popo à Sèmè-Podji en passant par</w:t>
      </w:r>
      <w:r w:rsidR="00041D30" w:rsidRPr="00ED2E43">
        <w:rPr>
          <w:rFonts w:ascii="Candara" w:hAnsi="Candara"/>
        </w:rPr>
        <w:t xml:space="preserve"> les villes de</w:t>
      </w:r>
      <w:r w:rsidRPr="00ED2E43">
        <w:rPr>
          <w:rFonts w:ascii="Candara" w:hAnsi="Candara"/>
        </w:rPr>
        <w:t xml:space="preserve"> Ouidah et </w:t>
      </w:r>
      <w:r w:rsidR="00041D30" w:rsidRPr="00ED2E43">
        <w:rPr>
          <w:rFonts w:ascii="Candara" w:hAnsi="Candara"/>
        </w:rPr>
        <w:t xml:space="preserve">de </w:t>
      </w:r>
      <w:r w:rsidRPr="00ED2E43">
        <w:rPr>
          <w:rFonts w:ascii="Candara" w:hAnsi="Candara"/>
        </w:rPr>
        <w:t>Cotonou. Cette zone concentre des activités essentielles telles que la pêche, le tourisme, le transport maritime</w:t>
      </w:r>
      <w:r w:rsidR="00241AD8">
        <w:rPr>
          <w:rFonts w:ascii="Candara" w:hAnsi="Candara"/>
        </w:rPr>
        <w:t xml:space="preserve"> et fluvial</w:t>
      </w:r>
      <w:r w:rsidRPr="00ED2E43">
        <w:rPr>
          <w:rFonts w:ascii="Candara" w:hAnsi="Candara"/>
        </w:rPr>
        <w:t>, l’urbanisation et les infrastructures portuaires.</w:t>
      </w:r>
    </w:p>
    <w:p w14:paraId="5C9ACF7F" w14:textId="77777777" w:rsidR="00BD4F05" w:rsidRPr="00ED2E43" w:rsidRDefault="00BD4F05" w:rsidP="0013707E">
      <w:pPr>
        <w:spacing w:before="120" w:after="120"/>
        <w:jc w:val="both"/>
        <w:rPr>
          <w:rFonts w:ascii="Candara" w:hAnsi="Candara"/>
        </w:rPr>
      </w:pPr>
      <w:r w:rsidRPr="00ED2E43">
        <w:rPr>
          <w:rFonts w:ascii="Candara" w:hAnsi="Candara"/>
        </w:rPr>
        <w:t>Cependant, le littoral est confronté à de multiples pressions : érosion côtière accélérée, submersion marine, salinisation des terres, artificialisation du trait de côte, pollution, perte de biodiversité et effets croissants du changement climatique. Ces dynamiques affectent les écosystèmes côtiers (plages, lagunes, mangroves) et fragilisent les communautés riveraines.</w:t>
      </w:r>
    </w:p>
    <w:p w14:paraId="1BFE2D96" w14:textId="29857B2B" w:rsidR="000E7DF7" w:rsidRPr="00ED2E43" w:rsidRDefault="00BD4F05" w:rsidP="0013707E">
      <w:pPr>
        <w:spacing w:before="120" w:after="120"/>
        <w:jc w:val="both"/>
        <w:rPr>
          <w:rFonts w:ascii="Candara" w:hAnsi="Candara"/>
        </w:rPr>
      </w:pPr>
      <w:r w:rsidRPr="00ED2E43">
        <w:rPr>
          <w:rFonts w:ascii="Candara" w:hAnsi="Candara"/>
        </w:rPr>
        <w:t xml:space="preserve">Dans ce contexte, la mise en place et l’opérationnalisation de l’Observatoire OMAC (Observatoire </w:t>
      </w:r>
      <w:r w:rsidR="001C7C93">
        <w:rPr>
          <w:rFonts w:ascii="Candara" w:hAnsi="Candara"/>
        </w:rPr>
        <w:t>Mono-Ahémé-Couffo</w:t>
      </w:r>
      <w:r w:rsidRPr="00ED2E43">
        <w:rPr>
          <w:rFonts w:ascii="Candara" w:hAnsi="Candara"/>
        </w:rPr>
        <w:t>) constituent un outil stratégique pour améliorer la connaissance, le suivi et l’aide à la décision en matière de gestion intégrée du littoral. Le workshop vise à renforcer la compréhension du rôle de l’OMAC, à mobiliser les parties prenantes et à consolider un cadre collaboratif de gouvernance côtière.</w:t>
      </w:r>
      <w:r w:rsidR="00590514">
        <w:rPr>
          <w:rFonts w:ascii="Candara" w:hAnsi="Candara"/>
        </w:rPr>
        <w:t xml:space="preserve"> Cet observatoire portant sur </w:t>
      </w:r>
      <w:r w:rsidR="00590514" w:rsidRPr="00590514">
        <w:rPr>
          <w:rFonts w:ascii="Candara" w:hAnsi="Candara"/>
        </w:rPr>
        <w:t xml:space="preserve">« </w:t>
      </w:r>
      <w:r w:rsidR="00590514" w:rsidRPr="00590514">
        <w:rPr>
          <w:rFonts w:ascii="Candara" w:hAnsi="Candara"/>
          <w:i/>
          <w:iCs/>
        </w:rPr>
        <w:t>Observatoire écohydrologique pour la réhabilitation et la durabilité socioéconomique de l’environnement du complexe fluvio-lagunaire Mono–Ahémé–Couffo au Bénin</w:t>
      </w:r>
      <w:r w:rsidR="00590514" w:rsidRPr="00590514">
        <w:rPr>
          <w:rFonts w:ascii="Candara" w:hAnsi="Candara"/>
        </w:rPr>
        <w:t xml:space="preserve"> »</w:t>
      </w:r>
      <w:r w:rsidR="00590514">
        <w:rPr>
          <w:rFonts w:ascii="Candara" w:hAnsi="Candara"/>
        </w:rPr>
        <w:t>, est un projet structurant donc sa stratégie est fondée sur la nature (SFN).</w:t>
      </w:r>
    </w:p>
    <w:p w14:paraId="24D6F21D" w14:textId="6F461CD4" w:rsidR="00BD4F05" w:rsidRPr="00ED2E43" w:rsidRDefault="000E7DF7" w:rsidP="0013707E">
      <w:pPr>
        <w:spacing w:before="120" w:after="120"/>
        <w:jc w:val="both"/>
        <w:rPr>
          <w:rFonts w:ascii="Candara" w:hAnsi="Candara"/>
        </w:rPr>
      </w:pPr>
      <w:r w:rsidRPr="00ED2E43">
        <w:rPr>
          <w:rFonts w:ascii="Candara" w:hAnsi="Candara"/>
        </w:rPr>
        <w:t>Toutefois, contre tenu de nos moyens limités, le complexe fluvio-lagunaire Mono</w:t>
      </w:r>
      <w:r w:rsidR="00041D30" w:rsidRPr="00ED2E43">
        <w:rPr>
          <w:rFonts w:ascii="Candara" w:hAnsi="Candara"/>
        </w:rPr>
        <w:t>-</w:t>
      </w:r>
      <w:r w:rsidRPr="00ED2E43">
        <w:rPr>
          <w:rFonts w:ascii="Candara" w:hAnsi="Candara"/>
        </w:rPr>
        <w:t>Ahémé</w:t>
      </w:r>
      <w:r w:rsidR="00041D30" w:rsidRPr="00ED2E43">
        <w:rPr>
          <w:rFonts w:ascii="Candara" w:hAnsi="Candara"/>
        </w:rPr>
        <w:t>-</w:t>
      </w:r>
      <w:r w:rsidRPr="00ED2E43">
        <w:rPr>
          <w:rFonts w:ascii="Candara" w:hAnsi="Candara"/>
        </w:rPr>
        <w:t xml:space="preserve">Couffo (Site Ramsar n° 1017), au sud-ouest du Bénin fait l’objet de l’observatoire OMAC en attendant. Ce complexe est un joyau écologique en péril.  Il s’impose comme un écosystème exceptionnel, riche très attractif du fait de ces énormes potentialités, mais aujourd’hui gravement déstabilisé par les pressions naturelles et anthropiques croissantes. C’est </w:t>
      </w:r>
      <w:r w:rsidR="00041D30" w:rsidRPr="00ED2E43">
        <w:rPr>
          <w:rFonts w:ascii="Candara" w:hAnsi="Candara"/>
        </w:rPr>
        <w:t>une zone</w:t>
      </w:r>
      <w:r w:rsidRPr="00ED2E43">
        <w:rPr>
          <w:rFonts w:ascii="Candara" w:hAnsi="Candara"/>
        </w:rPr>
        <w:t xml:space="preserve">, autrefois foisonnant de biodiversité vitale pour les activités de pêche, agricoles et socioculturelles de la région. Elle est actuellement confrontée à une dégradation multidimensionnelle qui se traduit par un ensablement excessif des chenaux et du lac Ahémé, une dégradation de la mangrove, une instabilité chronique de l’embouchure (Boca Del Rio), une baisse drastique des ressources halieutiques, une disparition progressive de certaines espèces aquatiques, un abandon des activités de pêche, une perturbation des cycles de salinité, une migration des pêcheurs vers d’autres pays de la </w:t>
      </w:r>
      <w:r w:rsidR="00070622" w:rsidRPr="00ED2E43">
        <w:rPr>
          <w:rFonts w:ascii="Candara" w:hAnsi="Candara"/>
        </w:rPr>
        <w:t>sous-région</w:t>
      </w:r>
      <w:r w:rsidRPr="00ED2E43">
        <w:rPr>
          <w:rFonts w:ascii="Candara" w:hAnsi="Candara"/>
        </w:rPr>
        <w:t xml:space="preserve">, et une accentuation des risques d’inondations pour les populations riveraines. </w:t>
      </w:r>
      <w:r w:rsidR="000F1724" w:rsidRPr="00ED2E43">
        <w:rPr>
          <w:rFonts w:ascii="Candara" w:hAnsi="Candara"/>
        </w:rPr>
        <w:t>Ces déséquilibres environnementaux engendrent des répercussions majeures sur les moyens de subsistance des populations, la sécurité alimentaire, la mobilité, les activités de navigation, les conditions d’habitabilité ainsi que la cohésion sociale au sein de la région. Face à cette dégradation progressive de l’hydrosystème, les savoirs et pratiques traditionnels retrouvent une place centrale dans les stratégies locales de gestion et de préservation des ressources, en favorisant une gouvernance plus rigoureuse et adaptée aux réalités du milieu.</w:t>
      </w:r>
    </w:p>
    <w:p w14:paraId="6512F8DB" w14:textId="77777777" w:rsidR="00BD4F05" w:rsidRDefault="00BD4F05" w:rsidP="005D1235">
      <w:pPr>
        <w:spacing w:after="0"/>
        <w:rPr>
          <w:rFonts w:ascii="Candara" w:hAnsi="Candara"/>
          <w:b/>
          <w:bCs/>
        </w:rPr>
      </w:pPr>
      <w:r w:rsidRPr="00ED2E43">
        <w:rPr>
          <w:rFonts w:ascii="Candara" w:hAnsi="Candara"/>
          <w:b/>
          <w:bCs/>
        </w:rPr>
        <w:t>2. Objectifs du workshop</w:t>
      </w:r>
    </w:p>
    <w:p w14:paraId="23E1DDD9" w14:textId="355D95B8" w:rsidR="00BD4F05" w:rsidRPr="00ED2E43" w:rsidRDefault="009A401D" w:rsidP="005D1235">
      <w:pPr>
        <w:spacing w:after="0"/>
        <w:rPr>
          <w:rFonts w:ascii="Candara" w:hAnsi="Candara"/>
          <w:b/>
          <w:bCs/>
        </w:rPr>
      </w:pPr>
      <w:r w:rsidRPr="00ED2E43">
        <w:rPr>
          <w:rFonts w:ascii="Candara" w:hAnsi="Candara"/>
          <w:b/>
          <w:bCs/>
        </w:rPr>
        <w:t xml:space="preserve">2.1. </w:t>
      </w:r>
      <w:r w:rsidR="00BD4F05" w:rsidRPr="00ED2E43">
        <w:rPr>
          <w:rFonts w:ascii="Candara" w:hAnsi="Candara"/>
          <w:b/>
          <w:bCs/>
        </w:rPr>
        <w:t>Objectif général</w:t>
      </w:r>
    </w:p>
    <w:p w14:paraId="2B08A413" w14:textId="2B3B3C71" w:rsidR="00BD4F05" w:rsidRPr="00ED2E43" w:rsidRDefault="00BD4F05" w:rsidP="005D1235">
      <w:pPr>
        <w:spacing w:after="0"/>
        <w:jc w:val="both"/>
        <w:rPr>
          <w:rFonts w:ascii="Candara" w:hAnsi="Candara"/>
        </w:rPr>
      </w:pPr>
      <w:r w:rsidRPr="00ED2E43">
        <w:rPr>
          <w:rFonts w:ascii="Candara" w:hAnsi="Candara"/>
        </w:rPr>
        <w:t xml:space="preserve">Renforcer la coordination des acteurs </w:t>
      </w:r>
      <w:r w:rsidR="0005408E" w:rsidRPr="00ED2E43">
        <w:rPr>
          <w:rFonts w:ascii="Candara" w:hAnsi="Candara"/>
        </w:rPr>
        <w:t xml:space="preserve">complexe fluvio-lagunaire Mono-Ahémé-Couffo </w:t>
      </w:r>
      <w:r w:rsidRPr="00ED2E43">
        <w:rPr>
          <w:rFonts w:ascii="Candara" w:hAnsi="Candara"/>
        </w:rPr>
        <w:t>autour de l’Observatoire OMAC</w:t>
      </w:r>
      <w:r w:rsidR="0005408E" w:rsidRPr="00ED2E43">
        <w:rPr>
          <w:rFonts w:ascii="Candara" w:hAnsi="Candara"/>
        </w:rPr>
        <w:t>-BENIN</w:t>
      </w:r>
      <w:r w:rsidRPr="00ED2E43">
        <w:rPr>
          <w:rFonts w:ascii="Candara" w:hAnsi="Candara"/>
        </w:rPr>
        <w:t xml:space="preserve"> afin d’améliorer le suivi environnemental, la production de données fiables et l’aide à la décision pour une gestion durable du littoral.</w:t>
      </w:r>
    </w:p>
    <w:p w14:paraId="058B495E" w14:textId="6E603A32" w:rsidR="00BD4F05" w:rsidRPr="00ED2E43" w:rsidRDefault="009A401D" w:rsidP="005D1235">
      <w:pPr>
        <w:spacing w:after="0"/>
        <w:rPr>
          <w:rFonts w:ascii="Candara" w:hAnsi="Candara"/>
          <w:b/>
          <w:bCs/>
        </w:rPr>
      </w:pPr>
      <w:r w:rsidRPr="00ED2E43">
        <w:rPr>
          <w:rFonts w:ascii="Candara" w:hAnsi="Candara"/>
          <w:b/>
          <w:bCs/>
        </w:rPr>
        <w:lastRenderedPageBreak/>
        <w:t xml:space="preserve">2.2. </w:t>
      </w:r>
      <w:r w:rsidR="00BD4F05" w:rsidRPr="00ED2E43">
        <w:rPr>
          <w:rFonts w:ascii="Candara" w:hAnsi="Candara"/>
          <w:b/>
          <w:bCs/>
        </w:rPr>
        <w:t>Objectifs spécifiques</w:t>
      </w:r>
    </w:p>
    <w:p w14:paraId="12A90296" w14:textId="6A7C7051" w:rsidR="0005408E" w:rsidRPr="00ED2E43" w:rsidRDefault="0005408E" w:rsidP="005D1235">
      <w:pPr>
        <w:spacing w:after="0"/>
        <w:rPr>
          <w:rFonts w:ascii="Candara" w:hAnsi="Candara"/>
        </w:rPr>
      </w:pPr>
      <w:r w:rsidRPr="00ED2E43">
        <w:rPr>
          <w:rFonts w:ascii="Candara" w:hAnsi="Candara"/>
        </w:rPr>
        <w:t xml:space="preserve">Il s’agit </w:t>
      </w:r>
      <w:proofErr w:type="gramStart"/>
      <w:r w:rsidRPr="00ED2E43">
        <w:rPr>
          <w:rFonts w:ascii="Candara" w:hAnsi="Candara"/>
        </w:rPr>
        <w:t>de:</w:t>
      </w:r>
      <w:proofErr w:type="gramEnd"/>
    </w:p>
    <w:p w14:paraId="4B8A542B" w14:textId="35319E1B" w:rsidR="00BD4F05" w:rsidRPr="00ED2E43" w:rsidRDefault="00BD4F05" w:rsidP="005D1235">
      <w:pPr>
        <w:numPr>
          <w:ilvl w:val="0"/>
          <w:numId w:val="1"/>
        </w:numPr>
        <w:spacing w:after="0"/>
        <w:rPr>
          <w:rFonts w:ascii="Candara" w:hAnsi="Candara"/>
        </w:rPr>
      </w:pPr>
      <w:r w:rsidRPr="00ED2E43">
        <w:rPr>
          <w:rFonts w:ascii="Candara" w:hAnsi="Candara"/>
        </w:rPr>
        <w:t>Présenter le cadre institutionnel, technique et opérationnel de l’OMAC</w:t>
      </w:r>
      <w:r w:rsidR="0005408E" w:rsidRPr="00ED2E43">
        <w:rPr>
          <w:rFonts w:ascii="Candara" w:hAnsi="Candara"/>
        </w:rPr>
        <w:t>-BENIN</w:t>
      </w:r>
      <w:r w:rsidRPr="00ED2E43">
        <w:rPr>
          <w:rFonts w:ascii="Candara" w:hAnsi="Candara"/>
        </w:rPr>
        <w:t>.</w:t>
      </w:r>
    </w:p>
    <w:p w14:paraId="14CBD83B" w14:textId="77777777" w:rsidR="00BD4F05" w:rsidRPr="00ED2E43" w:rsidRDefault="00BD4F05" w:rsidP="005D1235">
      <w:pPr>
        <w:numPr>
          <w:ilvl w:val="0"/>
          <w:numId w:val="1"/>
        </w:numPr>
        <w:spacing w:after="0"/>
        <w:rPr>
          <w:rFonts w:ascii="Candara" w:hAnsi="Candara"/>
        </w:rPr>
      </w:pPr>
      <w:r w:rsidRPr="00ED2E43">
        <w:rPr>
          <w:rFonts w:ascii="Candara" w:hAnsi="Candara"/>
        </w:rPr>
        <w:t>Identifier les besoins en données et en indicateurs pour le suivi du littoral.</w:t>
      </w:r>
    </w:p>
    <w:p w14:paraId="6B330468" w14:textId="77777777" w:rsidR="00BD4F05" w:rsidRPr="00ED2E43" w:rsidRDefault="00BD4F05" w:rsidP="005D1235">
      <w:pPr>
        <w:numPr>
          <w:ilvl w:val="0"/>
          <w:numId w:val="1"/>
        </w:numPr>
        <w:spacing w:after="0"/>
        <w:rPr>
          <w:rFonts w:ascii="Candara" w:hAnsi="Candara"/>
        </w:rPr>
      </w:pPr>
      <w:r w:rsidRPr="00ED2E43">
        <w:rPr>
          <w:rFonts w:ascii="Candara" w:hAnsi="Candara"/>
        </w:rPr>
        <w:t>Harmoniser les méthodologies de collecte, de traitement et de partage des données.</w:t>
      </w:r>
    </w:p>
    <w:p w14:paraId="1F3CF3BB" w14:textId="038519C7" w:rsidR="00BD4F05" w:rsidRPr="00ED2E43" w:rsidRDefault="00BD4F05" w:rsidP="005D1235">
      <w:pPr>
        <w:numPr>
          <w:ilvl w:val="0"/>
          <w:numId w:val="1"/>
        </w:numPr>
        <w:spacing w:after="0"/>
        <w:rPr>
          <w:rFonts w:ascii="Candara" w:hAnsi="Candara"/>
        </w:rPr>
      </w:pPr>
      <w:r w:rsidRPr="00ED2E43">
        <w:rPr>
          <w:rFonts w:ascii="Candara" w:hAnsi="Candara"/>
        </w:rPr>
        <w:t>Renforcer les capacités des acteurs locaux (collectivités, services techniques, chercheurs, ONG)</w:t>
      </w:r>
      <w:r w:rsidR="0005408E" w:rsidRPr="00ED2E43">
        <w:rPr>
          <w:rFonts w:ascii="Candara" w:hAnsi="Candara"/>
        </w:rPr>
        <w:t xml:space="preserve"> du secteur</w:t>
      </w:r>
      <w:r w:rsidRPr="00ED2E43">
        <w:rPr>
          <w:rFonts w:ascii="Candara" w:hAnsi="Candara"/>
        </w:rPr>
        <w:t>.</w:t>
      </w:r>
    </w:p>
    <w:p w14:paraId="005F20C8" w14:textId="51ECFDC3" w:rsidR="00BD4F05" w:rsidRPr="00ED2E43" w:rsidRDefault="00BD4F05" w:rsidP="005D1235">
      <w:pPr>
        <w:numPr>
          <w:ilvl w:val="0"/>
          <w:numId w:val="1"/>
        </w:numPr>
        <w:spacing w:after="0"/>
        <w:rPr>
          <w:rFonts w:ascii="Candara" w:hAnsi="Candara"/>
        </w:rPr>
      </w:pPr>
      <w:r w:rsidRPr="00ED2E43">
        <w:rPr>
          <w:rFonts w:ascii="Candara" w:hAnsi="Candara"/>
        </w:rPr>
        <w:t>Promouvoir une approche participative et multisectorielle de la gestion côtière</w:t>
      </w:r>
      <w:r w:rsidR="0005408E" w:rsidRPr="00ED2E43">
        <w:rPr>
          <w:rFonts w:ascii="Candara" w:hAnsi="Candara"/>
        </w:rPr>
        <w:t xml:space="preserve"> dans </w:t>
      </w:r>
      <w:r w:rsidR="001C7C93" w:rsidRPr="00ED2E43">
        <w:rPr>
          <w:rFonts w:ascii="Candara" w:hAnsi="Candara"/>
        </w:rPr>
        <w:t>le complexe</w:t>
      </w:r>
      <w:r w:rsidR="0005408E" w:rsidRPr="00ED2E43">
        <w:rPr>
          <w:rFonts w:ascii="Candara" w:hAnsi="Candara"/>
        </w:rPr>
        <w:t xml:space="preserve"> fluvio-lagunaire Mono-Ahémé-Couffo</w:t>
      </w:r>
      <w:r w:rsidRPr="00ED2E43">
        <w:rPr>
          <w:rFonts w:ascii="Candara" w:hAnsi="Candara"/>
        </w:rPr>
        <w:t>.</w:t>
      </w:r>
    </w:p>
    <w:p w14:paraId="5C7955F2" w14:textId="77777777" w:rsidR="00BD4F05" w:rsidRPr="00ED2E43" w:rsidRDefault="00BD4F05" w:rsidP="005D1235">
      <w:pPr>
        <w:numPr>
          <w:ilvl w:val="0"/>
          <w:numId w:val="1"/>
        </w:numPr>
        <w:spacing w:after="0"/>
        <w:rPr>
          <w:rFonts w:ascii="Candara" w:hAnsi="Candara"/>
        </w:rPr>
      </w:pPr>
      <w:r w:rsidRPr="00ED2E43">
        <w:rPr>
          <w:rFonts w:ascii="Candara" w:hAnsi="Candara"/>
        </w:rPr>
        <w:t>Définir une feuille de route pour l’opérationnalisation effective de l’Observatoire dans le littoral.</w:t>
      </w:r>
    </w:p>
    <w:p w14:paraId="35E31516" w14:textId="577B5963" w:rsidR="00BD4F05" w:rsidRPr="00ED2E43" w:rsidRDefault="00BD4F05" w:rsidP="005D1235">
      <w:pPr>
        <w:spacing w:after="0"/>
        <w:rPr>
          <w:rFonts w:ascii="Candara" w:hAnsi="Candara"/>
        </w:rPr>
      </w:pPr>
    </w:p>
    <w:p w14:paraId="63ACABA1" w14:textId="77777777" w:rsidR="00BD4F05" w:rsidRPr="00ED2E43" w:rsidRDefault="00BD4F05" w:rsidP="005D1235">
      <w:pPr>
        <w:spacing w:after="0"/>
        <w:rPr>
          <w:rFonts w:ascii="Candara" w:hAnsi="Candara"/>
          <w:b/>
          <w:bCs/>
        </w:rPr>
      </w:pPr>
      <w:r w:rsidRPr="00ED2E43">
        <w:rPr>
          <w:rFonts w:ascii="Candara" w:hAnsi="Candara"/>
          <w:b/>
          <w:bCs/>
        </w:rPr>
        <w:t>3. Résultats attendus</w:t>
      </w:r>
    </w:p>
    <w:p w14:paraId="724139FE" w14:textId="77777777" w:rsidR="00BD4F05" w:rsidRPr="00ED2E43" w:rsidRDefault="00BD4F05" w:rsidP="005D1235">
      <w:pPr>
        <w:spacing w:after="0"/>
        <w:rPr>
          <w:rFonts w:ascii="Candara" w:hAnsi="Candara"/>
        </w:rPr>
      </w:pPr>
      <w:r w:rsidRPr="00ED2E43">
        <w:rPr>
          <w:rFonts w:ascii="Candara" w:hAnsi="Candara"/>
        </w:rPr>
        <w:t>À l’issue du workshop, les résultats suivants sont attendus :</w:t>
      </w:r>
    </w:p>
    <w:p w14:paraId="4B5AC4CD" w14:textId="3F59369C" w:rsidR="00BD4F05" w:rsidRPr="00ED2E43" w:rsidRDefault="00BD4F05" w:rsidP="005D1235">
      <w:pPr>
        <w:numPr>
          <w:ilvl w:val="0"/>
          <w:numId w:val="2"/>
        </w:numPr>
        <w:spacing w:after="0"/>
        <w:rPr>
          <w:rFonts w:ascii="Candara" w:hAnsi="Candara"/>
        </w:rPr>
      </w:pPr>
      <w:r w:rsidRPr="00ED2E43">
        <w:rPr>
          <w:rFonts w:ascii="Candara" w:hAnsi="Candara"/>
        </w:rPr>
        <w:t>Une compréhension partagée des missions, outils et mécanismes de fonctionnement de l’OMAC</w:t>
      </w:r>
      <w:r w:rsidR="0005408E" w:rsidRPr="00ED2E43">
        <w:rPr>
          <w:rFonts w:ascii="Candara" w:hAnsi="Candara"/>
        </w:rPr>
        <w:t>-BENIN</w:t>
      </w:r>
      <w:r w:rsidRPr="00ED2E43">
        <w:rPr>
          <w:rFonts w:ascii="Candara" w:hAnsi="Candara"/>
        </w:rPr>
        <w:t>.</w:t>
      </w:r>
    </w:p>
    <w:p w14:paraId="743CCC4E" w14:textId="77777777" w:rsidR="00BD4F05" w:rsidRPr="00ED2E43" w:rsidRDefault="00BD4F05" w:rsidP="005D1235">
      <w:pPr>
        <w:numPr>
          <w:ilvl w:val="0"/>
          <w:numId w:val="2"/>
        </w:numPr>
        <w:spacing w:after="0"/>
        <w:rPr>
          <w:rFonts w:ascii="Candara" w:hAnsi="Candara"/>
        </w:rPr>
      </w:pPr>
      <w:r w:rsidRPr="00ED2E43">
        <w:rPr>
          <w:rFonts w:ascii="Candara" w:hAnsi="Candara"/>
        </w:rPr>
        <w:t>Une cartographie des acteurs impliqués dans le suivi et la gestion du littoral.</w:t>
      </w:r>
    </w:p>
    <w:p w14:paraId="5B76B263" w14:textId="77777777" w:rsidR="00BD4F05" w:rsidRPr="00ED2E43" w:rsidRDefault="00BD4F05" w:rsidP="005D1235">
      <w:pPr>
        <w:numPr>
          <w:ilvl w:val="0"/>
          <w:numId w:val="2"/>
        </w:numPr>
        <w:spacing w:after="0"/>
        <w:rPr>
          <w:rFonts w:ascii="Candara" w:hAnsi="Candara"/>
        </w:rPr>
      </w:pPr>
      <w:r w:rsidRPr="00ED2E43">
        <w:rPr>
          <w:rFonts w:ascii="Candara" w:hAnsi="Candara"/>
        </w:rPr>
        <w:t>Une liste consensuelle d’indicateurs prioritaires (érosion, qualité des eaux, occupation du sol, vulnérabilité socio-économique, etc.).</w:t>
      </w:r>
    </w:p>
    <w:p w14:paraId="73A66916" w14:textId="77777777" w:rsidR="00BD4F05" w:rsidRPr="00ED2E43" w:rsidRDefault="00BD4F05" w:rsidP="005D1235">
      <w:pPr>
        <w:numPr>
          <w:ilvl w:val="0"/>
          <w:numId w:val="2"/>
        </w:numPr>
        <w:spacing w:after="0"/>
        <w:rPr>
          <w:rFonts w:ascii="Candara" w:hAnsi="Candara"/>
        </w:rPr>
      </w:pPr>
      <w:r w:rsidRPr="00ED2E43">
        <w:rPr>
          <w:rFonts w:ascii="Candara" w:hAnsi="Candara"/>
        </w:rPr>
        <w:t>Des recommandations techniques pour renforcer le système de suivi environnemental côtier.</w:t>
      </w:r>
    </w:p>
    <w:p w14:paraId="521A6B20" w14:textId="77777777" w:rsidR="00BD4F05" w:rsidRPr="00ED2E43" w:rsidRDefault="00BD4F05" w:rsidP="005D1235">
      <w:pPr>
        <w:numPr>
          <w:ilvl w:val="0"/>
          <w:numId w:val="2"/>
        </w:numPr>
        <w:spacing w:after="0"/>
        <w:rPr>
          <w:rFonts w:ascii="Candara" w:hAnsi="Candara"/>
        </w:rPr>
      </w:pPr>
      <w:r w:rsidRPr="00ED2E43">
        <w:rPr>
          <w:rFonts w:ascii="Candara" w:hAnsi="Candara"/>
        </w:rPr>
        <w:t>Une feuille de route opérationnelle assortie d’actions prioritaires à court et moyen terme.</w:t>
      </w:r>
    </w:p>
    <w:p w14:paraId="5A8C8776" w14:textId="77777777" w:rsidR="00BD4F05" w:rsidRPr="00ED2E43" w:rsidRDefault="00BD4F05" w:rsidP="005D1235">
      <w:pPr>
        <w:numPr>
          <w:ilvl w:val="0"/>
          <w:numId w:val="2"/>
        </w:numPr>
        <w:spacing w:after="0"/>
        <w:rPr>
          <w:rFonts w:ascii="Candara" w:hAnsi="Candara"/>
        </w:rPr>
      </w:pPr>
      <w:r w:rsidRPr="00ED2E43">
        <w:rPr>
          <w:rFonts w:ascii="Candara" w:hAnsi="Candara"/>
        </w:rPr>
        <w:t>Un engagement formalisé des parties prenantes pour la mise en réseau et le partage des données.</w:t>
      </w:r>
    </w:p>
    <w:p w14:paraId="0C05698A" w14:textId="77777777" w:rsidR="002F2DEE" w:rsidRPr="00ED2E43" w:rsidRDefault="002F2DEE" w:rsidP="005D1235">
      <w:pPr>
        <w:spacing w:after="0"/>
        <w:rPr>
          <w:rFonts w:ascii="Candara" w:hAnsi="Candara"/>
          <w:b/>
          <w:bCs/>
        </w:rPr>
      </w:pPr>
    </w:p>
    <w:p w14:paraId="5C3595BA" w14:textId="69F8E210" w:rsidR="00BD4F05" w:rsidRPr="00ED2E43" w:rsidRDefault="005D1235" w:rsidP="005D1235">
      <w:pPr>
        <w:spacing w:after="0"/>
        <w:rPr>
          <w:rFonts w:ascii="Candara" w:hAnsi="Candara"/>
          <w:b/>
          <w:bCs/>
        </w:rPr>
      </w:pPr>
      <w:r w:rsidRPr="00ED2E43">
        <w:rPr>
          <w:rFonts w:ascii="Candara" w:hAnsi="Candara"/>
          <w:b/>
          <w:bCs/>
        </w:rPr>
        <w:t>4. Partenaires</w:t>
      </w:r>
    </w:p>
    <w:p w14:paraId="1E7ADFAD" w14:textId="00D2F5AB" w:rsidR="002F2DEE" w:rsidRPr="00ED2E43" w:rsidRDefault="005D1235" w:rsidP="00EB5650">
      <w:pPr>
        <w:spacing w:after="0"/>
        <w:jc w:val="both"/>
        <w:rPr>
          <w:rFonts w:ascii="Candara" w:hAnsi="Candara"/>
        </w:rPr>
      </w:pPr>
      <w:r w:rsidRPr="00ED2E43">
        <w:rPr>
          <w:rFonts w:ascii="Candara" w:hAnsi="Candara"/>
        </w:rPr>
        <w:t>Labo</w:t>
      </w:r>
      <w:r w:rsidR="002F2DEE" w:rsidRPr="00ED2E43">
        <w:rPr>
          <w:rFonts w:ascii="Candara" w:hAnsi="Candara"/>
        </w:rPr>
        <w:t xml:space="preserve">ratoire de Climatologie et d’ethnoclimatologie/Université de Parakou, </w:t>
      </w:r>
      <w:r w:rsidR="00EB5650" w:rsidRPr="00ED2E43">
        <w:rPr>
          <w:rFonts w:ascii="Candara" w:hAnsi="Candara"/>
        </w:rPr>
        <w:t>Laboratoire Pierre Pagney : Climat, Eau, Écosystèmes, Développement (LACEEDE)/Université d'Abomey-Calavi</w:t>
      </w:r>
      <w:r w:rsidR="002F2DEE" w:rsidRPr="00ED2E43">
        <w:rPr>
          <w:rFonts w:ascii="Candara" w:hAnsi="Candara"/>
        </w:rPr>
        <w:t xml:space="preserve">, Institut National de l’Eau (INE)/Université d’Abomey-Calavi, </w:t>
      </w:r>
      <w:r w:rsidR="00EB5650" w:rsidRPr="00ED2E43">
        <w:rPr>
          <w:rFonts w:ascii="Candara" w:hAnsi="Candara"/>
        </w:rPr>
        <w:t xml:space="preserve">École d'aquaculture </w:t>
      </w:r>
      <w:r w:rsidR="00F10DD6">
        <w:rPr>
          <w:rFonts w:ascii="Candara" w:hAnsi="Candara"/>
        </w:rPr>
        <w:t>de</w:t>
      </w:r>
      <w:r w:rsidR="00EB5650" w:rsidRPr="00ED2E43">
        <w:rPr>
          <w:rFonts w:ascii="Candara" w:hAnsi="Candara"/>
        </w:rPr>
        <w:t xml:space="preserve"> l'Université </w:t>
      </w:r>
      <w:r w:rsidR="00F10DD6">
        <w:rPr>
          <w:rFonts w:ascii="Candara" w:hAnsi="Candara"/>
        </w:rPr>
        <w:t>N</w:t>
      </w:r>
      <w:r w:rsidR="00EB5650" w:rsidRPr="00ED2E43">
        <w:rPr>
          <w:rFonts w:ascii="Candara" w:hAnsi="Candara"/>
        </w:rPr>
        <w:t>ationale d'</w:t>
      </w:r>
      <w:r w:rsidR="00F10DD6">
        <w:rPr>
          <w:rFonts w:ascii="Candara" w:hAnsi="Candara"/>
        </w:rPr>
        <w:t>A</w:t>
      </w:r>
      <w:r w:rsidR="00EB5650" w:rsidRPr="00ED2E43">
        <w:rPr>
          <w:rFonts w:ascii="Candara" w:hAnsi="Candara"/>
        </w:rPr>
        <w:t>griculture</w:t>
      </w:r>
      <w:r w:rsidR="00F10DD6">
        <w:rPr>
          <w:rFonts w:ascii="Candara" w:hAnsi="Candara"/>
        </w:rPr>
        <w:t xml:space="preserve"> (UNA)</w:t>
      </w:r>
      <w:r w:rsidR="00EB5650" w:rsidRPr="00ED2E43">
        <w:rPr>
          <w:rFonts w:ascii="Candara" w:hAnsi="Candara"/>
        </w:rPr>
        <w:t xml:space="preserve">,  </w:t>
      </w:r>
      <w:r w:rsidR="002F2DEE" w:rsidRPr="00ED2E43">
        <w:rPr>
          <w:rFonts w:ascii="Candara" w:hAnsi="Candara"/>
        </w:rPr>
        <w:t>A</w:t>
      </w:r>
      <w:r w:rsidR="00F10DD6">
        <w:rPr>
          <w:rFonts w:ascii="Candara" w:hAnsi="Candara"/>
        </w:rPr>
        <w:t>gence pour le Développement Intégré de la zone économique du Lac Ahémé et ses chenaux (A</w:t>
      </w:r>
      <w:r w:rsidR="002F2DEE" w:rsidRPr="00ED2E43">
        <w:rPr>
          <w:rFonts w:ascii="Candara" w:hAnsi="Candara"/>
        </w:rPr>
        <w:t>DELAC</w:t>
      </w:r>
      <w:r w:rsidR="00F10DD6">
        <w:rPr>
          <w:rFonts w:ascii="Candara" w:hAnsi="Candara"/>
        </w:rPr>
        <w:t>)</w:t>
      </w:r>
      <w:r w:rsidR="002F2DEE" w:rsidRPr="00ED2E43">
        <w:rPr>
          <w:rFonts w:ascii="Candara" w:hAnsi="Candara"/>
        </w:rPr>
        <w:t>MCVT, ONG ECO-BENIN, Institut de recherche halieutique et océanographique du Bénin (IRHOB) au Centre de recherche scientifique et d'innovation océanographique du Bénin (CBRSI)</w:t>
      </w:r>
      <w:r w:rsidR="00EB5650" w:rsidRPr="00ED2E43">
        <w:rPr>
          <w:rFonts w:ascii="Candara" w:hAnsi="Candara"/>
        </w:rPr>
        <w:t xml:space="preserve">, </w:t>
      </w:r>
      <w:r w:rsidR="002F2DEE" w:rsidRPr="00ED2E43">
        <w:rPr>
          <w:rFonts w:ascii="Candara" w:hAnsi="Candara"/>
        </w:rPr>
        <w:t>Direction de la production halieutique (DPH) sous la tutelle du ministère de l'Agriculture, de l'Élevage et de la Pêche (MAEP)</w:t>
      </w:r>
      <w:r w:rsidR="00EB5650" w:rsidRPr="00ED2E43">
        <w:rPr>
          <w:rFonts w:ascii="Candara" w:hAnsi="Candara"/>
        </w:rPr>
        <w:t xml:space="preserve">, </w:t>
      </w:r>
      <w:r w:rsidR="002F2DEE" w:rsidRPr="00ED2E43">
        <w:rPr>
          <w:rFonts w:ascii="Candara" w:hAnsi="Candara"/>
        </w:rPr>
        <w:t>Municipalités de Grand-Popo, Bopa, Comè, Ouidah et Kpomass</w:t>
      </w:r>
      <w:r w:rsidR="00A7554A" w:rsidRPr="00ED2E43">
        <w:rPr>
          <w:rFonts w:ascii="Candara" w:hAnsi="Candara"/>
        </w:rPr>
        <w:t>è</w:t>
      </w:r>
      <w:r w:rsidR="002F2DEE" w:rsidRPr="00ED2E43">
        <w:rPr>
          <w:rFonts w:ascii="Candara" w:hAnsi="Candara"/>
        </w:rPr>
        <w:t xml:space="preserve">, </w:t>
      </w:r>
      <w:r w:rsidR="00EB5650" w:rsidRPr="00ED2E43">
        <w:rPr>
          <w:rFonts w:ascii="Candara" w:hAnsi="Candara"/>
        </w:rPr>
        <w:t xml:space="preserve">Association de développement et dignitaires des localités riveraines,  </w:t>
      </w:r>
      <w:r w:rsidR="002F2DEE" w:rsidRPr="00ED2E43">
        <w:rPr>
          <w:rFonts w:ascii="Candara" w:hAnsi="Candara"/>
        </w:rPr>
        <w:t>China Harbour Engineering Company (CHEC), INROS LACKNER</w:t>
      </w:r>
      <w:r w:rsidR="00EB5650" w:rsidRPr="00ED2E43">
        <w:rPr>
          <w:rFonts w:ascii="Candara" w:hAnsi="Candara"/>
        </w:rPr>
        <w:t>, S</w:t>
      </w:r>
      <w:r w:rsidR="00F10DD6">
        <w:rPr>
          <w:rFonts w:ascii="Candara" w:hAnsi="Candara"/>
        </w:rPr>
        <w:t>ociété Commerciale et de Recherche en  Environnement et de Formation (S</w:t>
      </w:r>
      <w:r w:rsidR="00EB5650" w:rsidRPr="00ED2E43">
        <w:rPr>
          <w:rFonts w:ascii="Candara" w:hAnsi="Candara"/>
        </w:rPr>
        <w:t>CREF</w:t>
      </w:r>
      <w:r w:rsidR="00F10DD6">
        <w:rPr>
          <w:rFonts w:ascii="Candara" w:hAnsi="Candara"/>
        </w:rPr>
        <w:t>)</w:t>
      </w:r>
      <w:r w:rsidR="00EB5650" w:rsidRPr="00ED2E43">
        <w:rPr>
          <w:rFonts w:ascii="Candara" w:hAnsi="Candara"/>
        </w:rPr>
        <w:t>, WaterPro Africa</w:t>
      </w:r>
      <w:r w:rsidR="00590514">
        <w:rPr>
          <w:rFonts w:ascii="Candara" w:hAnsi="Candara"/>
        </w:rPr>
        <w:t>.</w:t>
      </w:r>
    </w:p>
    <w:p w14:paraId="6AE3A3FF" w14:textId="77777777" w:rsidR="002F2DEE" w:rsidRPr="00ED2E43" w:rsidRDefault="002F2DEE" w:rsidP="002F2DEE">
      <w:pPr>
        <w:spacing w:after="0"/>
        <w:rPr>
          <w:rFonts w:ascii="Candara" w:hAnsi="Candara"/>
        </w:rPr>
      </w:pPr>
    </w:p>
    <w:p w14:paraId="356E78C8" w14:textId="296A840C" w:rsidR="002228F5" w:rsidRPr="00ED2E43" w:rsidRDefault="002228F5">
      <w:pPr>
        <w:rPr>
          <w:rFonts w:ascii="Candara" w:hAnsi="Candara"/>
          <w:b/>
          <w:bCs/>
        </w:rPr>
      </w:pPr>
      <w:r w:rsidRPr="00ED2E43">
        <w:rPr>
          <w:rFonts w:ascii="Candara" w:hAnsi="Candara"/>
          <w:b/>
          <w:bCs/>
        </w:rPr>
        <w:t xml:space="preserve">5. </w:t>
      </w:r>
      <w:r w:rsidR="00F162A2" w:rsidRPr="00ED2E43">
        <w:rPr>
          <w:rFonts w:ascii="Candara" w:hAnsi="Candara"/>
          <w:b/>
          <w:bCs/>
        </w:rPr>
        <w:t>Organisateurs</w:t>
      </w:r>
    </w:p>
    <w:p w14:paraId="1019CA33" w14:textId="7F62849E" w:rsidR="00306D21" w:rsidRDefault="002228F5">
      <w:pPr>
        <w:rPr>
          <w:rFonts w:ascii="Candara" w:hAnsi="Candara"/>
        </w:rPr>
      </w:pPr>
      <w:r w:rsidRPr="00ED2E43">
        <w:rPr>
          <w:rFonts w:ascii="Candara" w:hAnsi="Candara"/>
        </w:rPr>
        <w:t>Laboratoire de Climatologie et d’</w:t>
      </w:r>
      <w:r w:rsidR="00A7554A" w:rsidRPr="00ED2E43">
        <w:rPr>
          <w:rFonts w:ascii="Candara" w:hAnsi="Candara"/>
        </w:rPr>
        <w:t>ethnoclimatologie</w:t>
      </w:r>
      <w:r w:rsidRPr="00ED2E43">
        <w:rPr>
          <w:rFonts w:ascii="Candara" w:hAnsi="Candara"/>
        </w:rPr>
        <w:t xml:space="preserve"> /Université de </w:t>
      </w:r>
      <w:r w:rsidR="008F5268" w:rsidRPr="00ED2E43">
        <w:rPr>
          <w:rFonts w:ascii="Candara" w:hAnsi="Candara"/>
        </w:rPr>
        <w:t>Parakou, Institut</w:t>
      </w:r>
      <w:r w:rsidRPr="00ED2E43">
        <w:rPr>
          <w:rFonts w:ascii="Candara" w:hAnsi="Candara"/>
        </w:rPr>
        <w:t xml:space="preserve"> National de l’Eau (INE)/Université d’Abomey-Calavi</w:t>
      </w:r>
      <w:r w:rsidR="00F10DD6">
        <w:rPr>
          <w:rFonts w:ascii="Candara" w:hAnsi="Candara"/>
        </w:rPr>
        <w:t xml:space="preserve">, </w:t>
      </w:r>
      <w:r w:rsidRPr="00ED2E43">
        <w:rPr>
          <w:rFonts w:ascii="Candara" w:hAnsi="Candara"/>
        </w:rPr>
        <w:t>ADELAC/</w:t>
      </w:r>
      <w:r w:rsidR="008F5268" w:rsidRPr="00ED2E43">
        <w:rPr>
          <w:rFonts w:ascii="Candara" w:hAnsi="Candara"/>
        </w:rPr>
        <w:t>MCVT</w:t>
      </w:r>
      <w:r w:rsidR="00F10DD6">
        <w:rPr>
          <w:rFonts w:ascii="Candara" w:hAnsi="Candara"/>
        </w:rPr>
        <w:t xml:space="preserve">, </w:t>
      </w:r>
      <w:r w:rsidRPr="00ED2E43">
        <w:rPr>
          <w:rFonts w:ascii="Candara" w:hAnsi="Candara"/>
        </w:rPr>
        <w:t>SCREF</w:t>
      </w:r>
      <w:r w:rsidR="00F10DD6">
        <w:rPr>
          <w:rFonts w:ascii="Candara" w:hAnsi="Candara"/>
        </w:rPr>
        <w:t>, WaterPro Africa et LACEEDE</w:t>
      </w:r>
    </w:p>
    <w:p w14:paraId="0EBDF4F0" w14:textId="599F98CA" w:rsidR="00BD4F05" w:rsidRDefault="002228F5" w:rsidP="008F0893">
      <w:pPr>
        <w:spacing w:before="120" w:after="120"/>
        <w:rPr>
          <w:rFonts w:ascii="Candara" w:hAnsi="Candara"/>
          <w:b/>
          <w:bCs/>
        </w:rPr>
      </w:pPr>
      <w:r w:rsidRPr="00ED2E43">
        <w:rPr>
          <w:rFonts w:ascii="Candara" w:hAnsi="Candara"/>
          <w:b/>
          <w:bCs/>
        </w:rPr>
        <w:t>6</w:t>
      </w:r>
      <w:r w:rsidR="00BD4F05" w:rsidRPr="00ED2E43">
        <w:rPr>
          <w:rFonts w:ascii="Candara" w:hAnsi="Candara"/>
          <w:b/>
          <w:bCs/>
        </w:rPr>
        <w:t>. Propositions de thèmes de panels</w:t>
      </w:r>
    </w:p>
    <w:p w14:paraId="5AB56ADA" w14:textId="092C92EC" w:rsidR="00F10DD6" w:rsidRPr="00F10DD6" w:rsidRDefault="00F10DD6" w:rsidP="008F0893">
      <w:pPr>
        <w:spacing w:before="120" w:after="120"/>
        <w:rPr>
          <w:rFonts w:ascii="Candara" w:hAnsi="Candara"/>
          <w:b/>
          <w:bCs/>
          <w:sz w:val="24"/>
          <w:szCs w:val="24"/>
          <w:u w:val="single"/>
        </w:rPr>
      </w:pPr>
      <w:r w:rsidRPr="00F10DD6">
        <w:rPr>
          <w:rFonts w:ascii="Candara" w:hAnsi="Candara"/>
          <w:b/>
          <w:bCs/>
          <w:sz w:val="24"/>
          <w:szCs w:val="24"/>
          <w:u w:val="single"/>
        </w:rPr>
        <w:t>Jour 1 : 21 octobre 2026</w:t>
      </w:r>
    </w:p>
    <w:p w14:paraId="68806E66" w14:textId="41105E9B" w:rsidR="003F3276" w:rsidRPr="00530506" w:rsidRDefault="003F3276" w:rsidP="003F3276">
      <w:pPr>
        <w:pStyle w:val="Titre3"/>
        <w:spacing w:before="0" w:after="0"/>
        <w:rPr>
          <w:rFonts w:ascii="Candara" w:hAnsi="Candara"/>
          <w:sz w:val="24"/>
          <w:szCs w:val="24"/>
        </w:rPr>
      </w:pPr>
      <w:r w:rsidRPr="00530506">
        <w:rPr>
          <w:rStyle w:val="lev"/>
          <w:rFonts w:ascii="Candara" w:hAnsi="Candara"/>
          <w:b w:val="0"/>
          <w:bCs w:val="0"/>
          <w:sz w:val="24"/>
          <w:szCs w:val="24"/>
        </w:rPr>
        <w:t>Panel 1 : Diagnostic écohydrologique et observatoire environnemental</w:t>
      </w:r>
      <w:r w:rsidRPr="00530506">
        <w:rPr>
          <w:rStyle w:val="lev"/>
          <w:rFonts w:ascii="Candara" w:hAnsi="Candara"/>
          <w:b w:val="0"/>
          <w:bCs w:val="0"/>
          <w:sz w:val="24"/>
          <w:szCs w:val="24"/>
        </w:rPr>
        <w:t xml:space="preserve"> (Didier Orange</w:t>
      </w:r>
      <w:r w:rsidR="00C57701" w:rsidRPr="00530506">
        <w:rPr>
          <w:rStyle w:val="lev"/>
          <w:rFonts w:ascii="Candara" w:hAnsi="Candara"/>
          <w:b w:val="0"/>
          <w:bCs w:val="0"/>
          <w:sz w:val="24"/>
          <w:szCs w:val="24"/>
        </w:rPr>
        <w:t xml:space="preserve">, </w:t>
      </w:r>
      <w:proofErr w:type="gramStart"/>
      <w:r w:rsidR="00C57701" w:rsidRPr="00530506">
        <w:rPr>
          <w:rStyle w:val="lev"/>
          <w:rFonts w:ascii="Candara" w:hAnsi="Candara"/>
          <w:b w:val="0"/>
          <w:bCs w:val="0"/>
          <w:sz w:val="24"/>
          <w:szCs w:val="24"/>
        </w:rPr>
        <w:t xml:space="preserve">Oula  </w:t>
      </w:r>
      <w:r w:rsidR="00C57701" w:rsidRPr="00530506">
        <w:rPr>
          <w:rFonts w:ascii="Candara" w:hAnsi="Candara"/>
          <w:sz w:val="24"/>
          <w:szCs w:val="24"/>
        </w:rPr>
        <w:t>Amrouni</w:t>
      </w:r>
      <w:proofErr w:type="gramEnd"/>
      <w:r w:rsidR="00C57701" w:rsidRPr="00530506">
        <w:rPr>
          <w:rStyle w:val="lev"/>
          <w:rFonts w:ascii="Candara" w:hAnsi="Candara"/>
          <w:b w:val="0"/>
          <w:bCs w:val="0"/>
          <w:sz w:val="24"/>
          <w:szCs w:val="24"/>
        </w:rPr>
        <w:t>, Ernest Amoussou &amp; Gil Mahé)</w:t>
      </w:r>
    </w:p>
    <w:p w14:paraId="22181B38" w14:textId="77777777" w:rsidR="003F3276" w:rsidRPr="00530506" w:rsidRDefault="003F3276" w:rsidP="003F3276">
      <w:pPr>
        <w:pStyle w:val="NormalWeb"/>
        <w:spacing w:before="0" w:beforeAutospacing="0" w:after="0" w:afterAutospacing="0"/>
        <w:rPr>
          <w:rFonts w:ascii="Candara" w:eastAsiaTheme="minorHAnsi" w:hAnsi="Candara" w:cstheme="minorBidi"/>
          <w:kern w:val="2"/>
          <w:lang w:val="fr-FR" w:eastAsia="en-US"/>
          <w14:ligatures w14:val="standardContextual"/>
        </w:rPr>
      </w:pPr>
      <w:r w:rsidRPr="00530506">
        <w:rPr>
          <w:rFonts w:ascii="Candara" w:eastAsiaTheme="minorHAnsi" w:hAnsi="Candara" w:cstheme="minorBidi"/>
          <w:b/>
          <w:bCs/>
          <w:kern w:val="2"/>
          <w:lang w:val="fr-FR" w:eastAsia="en-US"/>
          <w14:ligatures w14:val="standardContextual"/>
        </w:rPr>
        <w:t>Objectif :</w:t>
      </w:r>
      <w:r w:rsidRPr="00530506">
        <w:rPr>
          <w:rFonts w:ascii="Candara" w:eastAsiaTheme="minorHAnsi" w:hAnsi="Candara" w:cstheme="minorBidi"/>
          <w:kern w:val="2"/>
          <w:lang w:val="fr-FR" w:eastAsia="en-US"/>
          <w14:ligatures w14:val="standardContextual"/>
        </w:rPr>
        <w:t xml:space="preserve"> Établir un système de suivi permanent de l'état du complexe fluvio-lagunaire.</w:t>
      </w:r>
    </w:p>
    <w:p w14:paraId="3813146C" w14:textId="32CF974B" w:rsidR="003F3276" w:rsidRPr="00530506" w:rsidRDefault="003F3276" w:rsidP="003F3276">
      <w:pPr>
        <w:tabs>
          <w:tab w:val="num" w:pos="720"/>
        </w:tabs>
        <w:spacing w:line="278" w:lineRule="auto"/>
        <w:jc w:val="both"/>
        <w:rPr>
          <w:rFonts w:ascii="Candara" w:hAnsi="Candara"/>
          <w:sz w:val="24"/>
          <w:szCs w:val="24"/>
          <w:lang w:val="fr-BJ"/>
        </w:rPr>
      </w:pPr>
      <w:r w:rsidRPr="00530506">
        <w:rPr>
          <w:rFonts w:ascii="Candara" w:hAnsi="Candara"/>
          <w:sz w:val="24"/>
          <w:szCs w:val="24"/>
        </w:rPr>
        <w:lastRenderedPageBreak/>
        <w:t>(</w:t>
      </w:r>
      <w:r w:rsidRPr="00530506">
        <w:rPr>
          <w:rFonts w:ascii="Candara" w:hAnsi="Candara"/>
          <w:sz w:val="24"/>
          <w:szCs w:val="24"/>
          <w:lang w:val="fr-BJ"/>
        </w:rPr>
        <w:t>Suivi des paramètres hydrologiques</w:t>
      </w:r>
      <w:r w:rsidRPr="00530506">
        <w:rPr>
          <w:rFonts w:ascii="Candara" w:hAnsi="Candara"/>
          <w:sz w:val="24"/>
          <w:szCs w:val="24"/>
          <w:lang w:val="fr-BJ"/>
        </w:rPr>
        <w:t>, q</w:t>
      </w:r>
      <w:r w:rsidRPr="00530506">
        <w:rPr>
          <w:rFonts w:ascii="Candara" w:hAnsi="Candara"/>
          <w:sz w:val="24"/>
          <w:szCs w:val="24"/>
          <w:lang w:val="fr-BJ"/>
        </w:rPr>
        <w:t>ualité physico-chimique et biologique des eaux</w:t>
      </w:r>
      <w:r w:rsidRPr="00530506">
        <w:rPr>
          <w:rFonts w:ascii="Candara" w:hAnsi="Candara"/>
          <w:sz w:val="24"/>
          <w:szCs w:val="24"/>
          <w:lang w:val="fr-BJ"/>
        </w:rPr>
        <w:t>, s</w:t>
      </w:r>
      <w:r w:rsidRPr="00530506">
        <w:rPr>
          <w:rFonts w:ascii="Candara" w:hAnsi="Candara"/>
          <w:sz w:val="24"/>
          <w:szCs w:val="24"/>
          <w:lang w:val="fr-BJ"/>
        </w:rPr>
        <w:t>uivi des sédiments et de l'érosion</w:t>
      </w:r>
      <w:r w:rsidRPr="00530506">
        <w:rPr>
          <w:rFonts w:ascii="Candara" w:hAnsi="Candara"/>
          <w:sz w:val="24"/>
          <w:szCs w:val="24"/>
          <w:lang w:val="fr-BJ"/>
        </w:rPr>
        <w:t>, c</w:t>
      </w:r>
      <w:r w:rsidRPr="00530506">
        <w:rPr>
          <w:rFonts w:ascii="Candara" w:hAnsi="Candara"/>
          <w:sz w:val="24"/>
          <w:szCs w:val="24"/>
          <w:lang w:val="fr-BJ"/>
        </w:rPr>
        <w:t>artographie SIG et télédétection</w:t>
      </w:r>
      <w:r w:rsidRPr="00530506">
        <w:rPr>
          <w:rFonts w:ascii="Candara" w:hAnsi="Candara"/>
          <w:sz w:val="24"/>
          <w:szCs w:val="24"/>
          <w:lang w:val="fr-BJ"/>
        </w:rPr>
        <w:t xml:space="preserve"> et b</w:t>
      </w:r>
      <w:r w:rsidRPr="00530506">
        <w:rPr>
          <w:rFonts w:ascii="Candara" w:hAnsi="Candara"/>
          <w:sz w:val="24"/>
          <w:szCs w:val="24"/>
          <w:lang w:val="fr-BJ"/>
        </w:rPr>
        <w:t>ase de données et système d'information environnemental (</w:t>
      </w:r>
      <w:r w:rsidRPr="00530506">
        <w:rPr>
          <w:rFonts w:ascii="Candara" w:hAnsi="Candara"/>
          <w:sz w:val="24"/>
          <w:szCs w:val="24"/>
          <w:lang w:val="fr-BJ"/>
        </w:rPr>
        <w:t>OMELI-Tunis</w:t>
      </w:r>
      <w:r w:rsidRPr="00530506">
        <w:rPr>
          <w:rFonts w:ascii="Candara" w:hAnsi="Candara"/>
          <w:sz w:val="24"/>
          <w:szCs w:val="24"/>
          <w:lang w:val="fr-BJ"/>
        </w:rPr>
        <w:t xml:space="preserve">) </w:t>
      </w:r>
    </w:p>
    <w:p w14:paraId="3F06CBED" w14:textId="3D2A4663" w:rsidR="003F3276" w:rsidRPr="00530506" w:rsidRDefault="003F3276" w:rsidP="00BB0902">
      <w:pPr>
        <w:pStyle w:val="Titre3"/>
        <w:numPr>
          <w:ilvl w:val="0"/>
          <w:numId w:val="17"/>
        </w:numPr>
        <w:spacing w:before="0" w:after="0"/>
        <w:rPr>
          <w:rStyle w:val="lev"/>
          <w:rFonts w:ascii="Candara" w:hAnsi="Candara"/>
          <w:b w:val="0"/>
          <w:bCs w:val="0"/>
          <w:sz w:val="24"/>
          <w:szCs w:val="24"/>
        </w:rPr>
      </w:pPr>
      <w:r w:rsidRPr="00530506">
        <w:rPr>
          <w:rStyle w:val="lev"/>
          <w:rFonts w:ascii="Candara" w:hAnsi="Candara"/>
          <w:b w:val="0"/>
          <w:bCs w:val="0"/>
          <w:sz w:val="24"/>
          <w:szCs w:val="24"/>
        </w:rPr>
        <w:t>Panel 2 : Réhabilitation écologique des écosystèmes</w:t>
      </w:r>
      <w:r w:rsidR="00C57701" w:rsidRPr="00530506">
        <w:rPr>
          <w:rStyle w:val="lev"/>
          <w:rFonts w:ascii="Candara" w:hAnsi="Candara"/>
          <w:b w:val="0"/>
          <w:bCs w:val="0"/>
          <w:sz w:val="24"/>
          <w:szCs w:val="24"/>
        </w:rPr>
        <w:t xml:space="preserve"> (Toussaint Lougbegnon, ONG Eco-Bénin, ADELAC)</w:t>
      </w:r>
    </w:p>
    <w:p w14:paraId="02CA2987" w14:textId="77777777" w:rsidR="003F3276" w:rsidRPr="00530506" w:rsidRDefault="003F3276" w:rsidP="003F3276">
      <w:pPr>
        <w:spacing w:after="0" w:line="278" w:lineRule="auto"/>
        <w:rPr>
          <w:rFonts w:ascii="Candara" w:hAnsi="Candara"/>
          <w:sz w:val="24"/>
          <w:szCs w:val="24"/>
          <w:lang w:val="fr-BJ"/>
        </w:rPr>
      </w:pPr>
      <w:r w:rsidRPr="00530506">
        <w:rPr>
          <w:rFonts w:ascii="Candara" w:hAnsi="Candara"/>
          <w:b/>
          <w:bCs/>
          <w:sz w:val="24"/>
          <w:szCs w:val="24"/>
          <w:lang w:val="fr-BJ"/>
        </w:rPr>
        <w:t>Objectif :</w:t>
      </w:r>
      <w:r w:rsidRPr="00530506">
        <w:rPr>
          <w:rFonts w:ascii="Candara" w:hAnsi="Candara"/>
          <w:sz w:val="24"/>
          <w:szCs w:val="24"/>
          <w:lang w:val="fr-BJ"/>
        </w:rPr>
        <w:t xml:space="preserve"> Restaurer les fonctions écologiques du complexe Mono–Ahémé–Couffo.</w:t>
      </w:r>
    </w:p>
    <w:p w14:paraId="0B7405D2" w14:textId="19ECB4F7" w:rsidR="00C57701" w:rsidRPr="00530506" w:rsidRDefault="00C57701" w:rsidP="00C57701">
      <w:pPr>
        <w:tabs>
          <w:tab w:val="num" w:pos="720"/>
        </w:tabs>
        <w:spacing w:line="278" w:lineRule="auto"/>
        <w:jc w:val="both"/>
        <w:rPr>
          <w:rFonts w:ascii="Candara" w:hAnsi="Candara"/>
          <w:sz w:val="24"/>
          <w:szCs w:val="24"/>
          <w:lang w:val="fr-BJ"/>
        </w:rPr>
      </w:pPr>
      <w:r w:rsidRPr="00530506">
        <w:rPr>
          <w:rFonts w:ascii="Candara" w:hAnsi="Candara"/>
          <w:sz w:val="24"/>
          <w:szCs w:val="24"/>
          <w:lang w:val="fr-BJ"/>
        </w:rPr>
        <w:t>(</w:t>
      </w:r>
      <w:r w:rsidRPr="00530506">
        <w:rPr>
          <w:rFonts w:ascii="Candara" w:hAnsi="Candara"/>
          <w:sz w:val="24"/>
          <w:szCs w:val="24"/>
          <w:lang w:val="fr-BJ"/>
        </w:rPr>
        <w:t>Restauration des berges et zones humides</w:t>
      </w:r>
      <w:r w:rsidRPr="00530506">
        <w:rPr>
          <w:rFonts w:ascii="Candara" w:hAnsi="Candara"/>
          <w:sz w:val="24"/>
          <w:szCs w:val="24"/>
          <w:lang w:val="fr-BJ"/>
        </w:rPr>
        <w:t>, r</w:t>
      </w:r>
      <w:r w:rsidRPr="00530506">
        <w:rPr>
          <w:rFonts w:ascii="Candara" w:hAnsi="Candara"/>
          <w:sz w:val="24"/>
          <w:szCs w:val="24"/>
          <w:lang w:val="fr-BJ"/>
        </w:rPr>
        <w:t>éhabilitation des mangroves et habitats aquatiques</w:t>
      </w:r>
      <w:r w:rsidRPr="00530506">
        <w:rPr>
          <w:rFonts w:ascii="Candara" w:hAnsi="Candara"/>
          <w:sz w:val="24"/>
          <w:szCs w:val="24"/>
          <w:lang w:val="fr-BJ"/>
        </w:rPr>
        <w:t>, l</w:t>
      </w:r>
      <w:r w:rsidRPr="00530506">
        <w:rPr>
          <w:rFonts w:ascii="Candara" w:hAnsi="Candara"/>
          <w:sz w:val="24"/>
          <w:szCs w:val="24"/>
          <w:lang w:val="fr-BJ"/>
        </w:rPr>
        <w:t>utte contre l'ensablement et la pollution</w:t>
      </w:r>
      <w:r w:rsidRPr="00530506">
        <w:rPr>
          <w:rFonts w:ascii="Candara" w:hAnsi="Candara"/>
          <w:sz w:val="24"/>
          <w:szCs w:val="24"/>
          <w:lang w:val="fr-BJ"/>
        </w:rPr>
        <w:t>, c</w:t>
      </w:r>
      <w:r w:rsidRPr="00530506">
        <w:rPr>
          <w:rFonts w:ascii="Candara" w:hAnsi="Candara"/>
          <w:sz w:val="24"/>
          <w:szCs w:val="24"/>
          <w:lang w:val="fr-BJ"/>
        </w:rPr>
        <w:t xml:space="preserve">onservation de la biodiversité </w:t>
      </w:r>
      <w:r w:rsidRPr="00530506">
        <w:rPr>
          <w:rFonts w:ascii="Candara" w:hAnsi="Candara"/>
          <w:sz w:val="24"/>
          <w:szCs w:val="24"/>
          <w:lang w:val="fr-BJ"/>
        </w:rPr>
        <w:t>et a</w:t>
      </w:r>
      <w:r w:rsidRPr="00530506">
        <w:rPr>
          <w:rFonts w:ascii="Candara" w:hAnsi="Candara"/>
          <w:sz w:val="24"/>
          <w:szCs w:val="24"/>
          <w:lang w:val="fr-BJ"/>
        </w:rPr>
        <w:t>daptation aux changements climatiques</w:t>
      </w:r>
      <w:r w:rsidRPr="00530506">
        <w:rPr>
          <w:rFonts w:ascii="Candara" w:hAnsi="Candara"/>
          <w:sz w:val="24"/>
          <w:szCs w:val="24"/>
          <w:lang w:val="fr-BJ"/>
        </w:rPr>
        <w:t>)</w:t>
      </w:r>
      <w:r w:rsidRPr="00530506">
        <w:rPr>
          <w:rFonts w:ascii="Candara" w:hAnsi="Candara"/>
          <w:sz w:val="24"/>
          <w:szCs w:val="24"/>
          <w:lang w:val="fr-BJ"/>
        </w:rPr>
        <w:t xml:space="preserve"> </w:t>
      </w:r>
    </w:p>
    <w:p w14:paraId="61B74D30" w14:textId="088DA7EF" w:rsidR="003F3276" w:rsidRPr="00BB0902" w:rsidRDefault="003F3276" w:rsidP="00BB0902">
      <w:pPr>
        <w:pStyle w:val="Paragraphedeliste"/>
        <w:numPr>
          <w:ilvl w:val="0"/>
          <w:numId w:val="16"/>
        </w:numPr>
        <w:spacing w:after="0" w:line="278" w:lineRule="auto"/>
        <w:rPr>
          <w:rStyle w:val="lev"/>
          <w:rFonts w:ascii="Candara" w:eastAsiaTheme="majorEastAsia" w:hAnsi="Candara" w:cstheme="majorBidi"/>
          <w:b w:val="0"/>
          <w:bCs w:val="0"/>
          <w:color w:val="2E74B5" w:themeColor="accent1" w:themeShade="BF"/>
          <w:sz w:val="24"/>
          <w:szCs w:val="24"/>
        </w:rPr>
      </w:pPr>
      <w:r w:rsidRPr="00BB0902">
        <w:rPr>
          <w:rStyle w:val="lev"/>
          <w:rFonts w:ascii="Candara" w:eastAsiaTheme="majorEastAsia" w:hAnsi="Candara" w:cstheme="majorBidi"/>
          <w:b w:val="0"/>
          <w:bCs w:val="0"/>
          <w:color w:val="2E74B5" w:themeColor="accent1" w:themeShade="BF"/>
          <w:sz w:val="24"/>
          <w:szCs w:val="24"/>
        </w:rPr>
        <w:t>Panel 3 : Gouvernance, gestion intégrée et résilience</w:t>
      </w:r>
      <w:r w:rsidR="00C57701" w:rsidRPr="00BB0902">
        <w:rPr>
          <w:rStyle w:val="lev"/>
          <w:rFonts w:ascii="Candara" w:eastAsiaTheme="majorEastAsia" w:hAnsi="Candara" w:cstheme="majorBidi"/>
          <w:b w:val="0"/>
          <w:bCs w:val="0"/>
          <w:color w:val="2E74B5" w:themeColor="accent1" w:themeShade="BF"/>
          <w:sz w:val="24"/>
          <w:szCs w:val="24"/>
        </w:rPr>
        <w:t xml:space="preserve"> (Henri Sourou Totin Vodounon, ABE, Rosaire Atolou, Aymar Y. Bossa)</w:t>
      </w:r>
    </w:p>
    <w:p w14:paraId="501905C6" w14:textId="77777777" w:rsidR="003F3276" w:rsidRPr="00530506" w:rsidRDefault="003F3276" w:rsidP="003F3276">
      <w:pPr>
        <w:spacing w:after="0" w:line="278" w:lineRule="auto"/>
        <w:rPr>
          <w:rFonts w:ascii="Candara" w:hAnsi="Candara"/>
          <w:sz w:val="24"/>
          <w:szCs w:val="24"/>
          <w:lang w:val="fr-BJ"/>
        </w:rPr>
      </w:pPr>
      <w:r w:rsidRPr="00530506">
        <w:rPr>
          <w:rFonts w:ascii="Candara" w:hAnsi="Candara"/>
          <w:b/>
          <w:bCs/>
          <w:sz w:val="24"/>
          <w:szCs w:val="24"/>
          <w:lang w:val="fr-BJ"/>
        </w:rPr>
        <w:t>Objectif :</w:t>
      </w:r>
      <w:r w:rsidRPr="00530506">
        <w:rPr>
          <w:rFonts w:ascii="Candara" w:hAnsi="Candara"/>
          <w:sz w:val="24"/>
          <w:szCs w:val="24"/>
          <w:lang w:val="fr-BJ"/>
        </w:rPr>
        <w:t xml:space="preserve"> Renforcer la gouvernance des ressources en eau et des écosystèmes.</w:t>
      </w:r>
    </w:p>
    <w:p w14:paraId="163673B5" w14:textId="276844E5" w:rsidR="00C57701" w:rsidRPr="00530506" w:rsidRDefault="00C57701" w:rsidP="00C57701">
      <w:pPr>
        <w:tabs>
          <w:tab w:val="num" w:pos="720"/>
        </w:tabs>
        <w:spacing w:line="278" w:lineRule="auto"/>
        <w:rPr>
          <w:rFonts w:ascii="Candara" w:hAnsi="Candara"/>
          <w:sz w:val="24"/>
          <w:szCs w:val="24"/>
          <w:lang w:val="fr-BJ"/>
        </w:rPr>
      </w:pPr>
      <w:r w:rsidRPr="00530506">
        <w:rPr>
          <w:rFonts w:ascii="Candara" w:hAnsi="Candara"/>
          <w:sz w:val="24"/>
          <w:szCs w:val="24"/>
          <w:lang w:val="fr-BJ"/>
        </w:rPr>
        <w:t>(</w:t>
      </w:r>
      <w:r w:rsidRPr="00530506">
        <w:rPr>
          <w:rFonts w:ascii="Candara" w:hAnsi="Candara"/>
          <w:sz w:val="24"/>
          <w:szCs w:val="24"/>
          <w:lang w:val="fr-BJ"/>
        </w:rPr>
        <w:t>Gestion intégrée des ressources en eau</w:t>
      </w:r>
      <w:r w:rsidRPr="00530506">
        <w:rPr>
          <w:rFonts w:ascii="Candara" w:hAnsi="Candara"/>
          <w:sz w:val="24"/>
          <w:szCs w:val="24"/>
          <w:lang w:val="fr-BJ"/>
        </w:rPr>
        <w:t>, s</w:t>
      </w:r>
      <w:r w:rsidRPr="00530506">
        <w:rPr>
          <w:rFonts w:ascii="Candara" w:hAnsi="Candara"/>
          <w:sz w:val="24"/>
          <w:szCs w:val="24"/>
          <w:lang w:val="fr-BJ"/>
        </w:rPr>
        <w:t>ystème d'alerte précoce (crues, sécheresses)</w:t>
      </w:r>
      <w:r w:rsidRPr="00530506">
        <w:rPr>
          <w:rFonts w:ascii="Candara" w:hAnsi="Candara"/>
          <w:sz w:val="24"/>
          <w:szCs w:val="24"/>
          <w:lang w:val="fr-BJ"/>
        </w:rPr>
        <w:t>, participation</w:t>
      </w:r>
      <w:r w:rsidRPr="00530506">
        <w:rPr>
          <w:rFonts w:ascii="Candara" w:hAnsi="Candara"/>
          <w:sz w:val="24"/>
          <w:szCs w:val="24"/>
          <w:lang w:val="fr-BJ"/>
        </w:rPr>
        <w:t xml:space="preserve"> communautaire</w:t>
      </w:r>
      <w:r w:rsidRPr="00530506">
        <w:rPr>
          <w:rFonts w:ascii="Candara" w:hAnsi="Candara"/>
          <w:sz w:val="24"/>
          <w:szCs w:val="24"/>
          <w:lang w:val="fr-BJ"/>
        </w:rPr>
        <w:t>, a</w:t>
      </w:r>
      <w:r w:rsidRPr="00530506">
        <w:rPr>
          <w:rFonts w:ascii="Candara" w:hAnsi="Candara"/>
          <w:sz w:val="24"/>
          <w:szCs w:val="24"/>
          <w:lang w:val="fr-BJ"/>
        </w:rPr>
        <w:t>ppui à la décision pour les collectivités</w:t>
      </w:r>
      <w:r w:rsidRPr="00530506">
        <w:rPr>
          <w:rFonts w:ascii="Candara" w:hAnsi="Candara"/>
          <w:sz w:val="24"/>
          <w:szCs w:val="24"/>
          <w:lang w:val="fr-BJ"/>
        </w:rPr>
        <w:t xml:space="preserve"> et p</w:t>
      </w:r>
      <w:r w:rsidRPr="00530506">
        <w:rPr>
          <w:rFonts w:ascii="Candara" w:hAnsi="Candara"/>
          <w:sz w:val="24"/>
          <w:szCs w:val="24"/>
          <w:lang w:val="fr-BJ"/>
        </w:rPr>
        <w:t>olitiques publiques et gestion durable des zones humides</w:t>
      </w:r>
      <w:r w:rsidRPr="00530506">
        <w:rPr>
          <w:rFonts w:ascii="Candara" w:hAnsi="Candara"/>
          <w:sz w:val="24"/>
          <w:szCs w:val="24"/>
          <w:lang w:val="fr-BJ"/>
        </w:rPr>
        <w:t>)</w:t>
      </w:r>
      <w:r w:rsidRPr="00530506">
        <w:rPr>
          <w:rFonts w:ascii="Candara" w:hAnsi="Candara"/>
          <w:sz w:val="24"/>
          <w:szCs w:val="24"/>
          <w:lang w:val="fr-BJ"/>
        </w:rPr>
        <w:t xml:space="preserve"> </w:t>
      </w:r>
    </w:p>
    <w:p w14:paraId="3A92B544" w14:textId="2765B7B7" w:rsidR="003F3276" w:rsidRPr="00BB0902" w:rsidRDefault="003F3276" w:rsidP="00BB0902">
      <w:pPr>
        <w:pStyle w:val="Paragraphedeliste"/>
        <w:numPr>
          <w:ilvl w:val="0"/>
          <w:numId w:val="15"/>
        </w:numPr>
        <w:spacing w:after="0" w:line="278" w:lineRule="auto"/>
        <w:rPr>
          <w:rStyle w:val="lev"/>
          <w:rFonts w:ascii="Candara" w:eastAsiaTheme="majorEastAsia" w:hAnsi="Candara" w:cstheme="majorBidi"/>
          <w:b w:val="0"/>
          <w:bCs w:val="0"/>
          <w:color w:val="2E74B5" w:themeColor="accent1" w:themeShade="BF"/>
          <w:sz w:val="24"/>
          <w:szCs w:val="24"/>
        </w:rPr>
      </w:pPr>
      <w:r w:rsidRPr="00BB0902">
        <w:rPr>
          <w:rStyle w:val="lev"/>
          <w:rFonts w:ascii="Candara" w:eastAsiaTheme="majorEastAsia" w:hAnsi="Candara" w:cstheme="majorBidi"/>
          <w:b w:val="0"/>
          <w:bCs w:val="0"/>
          <w:color w:val="2E74B5" w:themeColor="accent1" w:themeShade="BF"/>
          <w:sz w:val="24"/>
          <w:szCs w:val="24"/>
        </w:rPr>
        <w:t>Panel 4 : Développement socioéconomique durable</w:t>
      </w:r>
      <w:r w:rsidR="00C57701" w:rsidRPr="00BB0902">
        <w:rPr>
          <w:rStyle w:val="lev"/>
          <w:rFonts w:ascii="Candara" w:eastAsiaTheme="majorEastAsia" w:hAnsi="Candara" w:cstheme="majorBidi"/>
          <w:b w:val="0"/>
          <w:bCs w:val="0"/>
          <w:color w:val="2E74B5" w:themeColor="accent1" w:themeShade="BF"/>
          <w:sz w:val="24"/>
          <w:szCs w:val="24"/>
        </w:rPr>
        <w:t xml:space="preserve"> (Ernest Amoussou, </w:t>
      </w:r>
      <w:r w:rsidR="00530506" w:rsidRPr="00BB0902">
        <w:rPr>
          <w:rStyle w:val="lev"/>
          <w:rFonts w:ascii="Candara" w:eastAsiaTheme="majorEastAsia" w:hAnsi="Candara" w:cstheme="majorBidi"/>
          <w:b w:val="0"/>
          <w:bCs w:val="0"/>
          <w:color w:val="2E74B5" w:themeColor="accent1" w:themeShade="BF"/>
          <w:sz w:val="24"/>
          <w:szCs w:val="24"/>
        </w:rPr>
        <w:t xml:space="preserve">Simon Ahouansou Montcho, </w:t>
      </w:r>
      <w:r w:rsidR="00BB0902" w:rsidRPr="00BB0902">
        <w:rPr>
          <w:rStyle w:val="lev"/>
          <w:rFonts w:ascii="Candara" w:eastAsiaTheme="majorEastAsia" w:hAnsi="Candara" w:cstheme="majorBidi"/>
          <w:b w:val="0"/>
          <w:bCs w:val="0"/>
          <w:color w:val="2E74B5" w:themeColor="accent1" w:themeShade="BF"/>
          <w:sz w:val="24"/>
          <w:szCs w:val="24"/>
        </w:rPr>
        <w:t xml:space="preserve">Eco-Bénin, ADELAC, </w:t>
      </w:r>
      <w:r w:rsidR="00C57701" w:rsidRPr="00BB0902">
        <w:rPr>
          <w:rStyle w:val="lev"/>
          <w:rFonts w:ascii="Candara" w:eastAsiaTheme="majorEastAsia" w:hAnsi="Candara" w:cstheme="majorBidi"/>
          <w:b w:val="0"/>
          <w:bCs w:val="0"/>
          <w:color w:val="2E74B5" w:themeColor="accent1" w:themeShade="BF"/>
          <w:sz w:val="24"/>
          <w:szCs w:val="24"/>
        </w:rPr>
        <w:t>Oula Amrouni</w:t>
      </w:r>
      <w:r w:rsidR="00BB0902" w:rsidRPr="00BB0902">
        <w:rPr>
          <w:rStyle w:val="lev"/>
          <w:rFonts w:ascii="Candara" w:eastAsiaTheme="majorEastAsia" w:hAnsi="Candara" w:cstheme="majorBidi"/>
          <w:color w:val="2E74B5" w:themeColor="accent1" w:themeShade="BF"/>
          <w:sz w:val="24"/>
          <w:szCs w:val="24"/>
        </w:rPr>
        <w:t xml:space="preserve"> </w:t>
      </w:r>
      <w:r w:rsidR="00BB0902" w:rsidRPr="00BB0902">
        <w:rPr>
          <w:rStyle w:val="lev"/>
          <w:rFonts w:ascii="Candara" w:eastAsiaTheme="majorEastAsia" w:hAnsi="Candara" w:cstheme="majorBidi"/>
          <w:b w:val="0"/>
          <w:bCs w:val="0"/>
          <w:color w:val="2E74B5" w:themeColor="accent1" w:themeShade="BF"/>
          <w:sz w:val="24"/>
          <w:szCs w:val="24"/>
        </w:rPr>
        <w:t>&amp; Gil Mahé)</w:t>
      </w:r>
      <w:r w:rsidR="00530506" w:rsidRPr="00BB0902">
        <w:rPr>
          <w:rStyle w:val="lev"/>
          <w:rFonts w:ascii="Candara" w:eastAsiaTheme="majorEastAsia" w:hAnsi="Candara" w:cstheme="majorBidi"/>
          <w:color w:val="2E74B5" w:themeColor="accent1" w:themeShade="BF"/>
          <w:sz w:val="24"/>
          <w:szCs w:val="24"/>
        </w:rPr>
        <w:t xml:space="preserve"> </w:t>
      </w:r>
      <w:r w:rsidR="00530506" w:rsidRPr="00BB0902">
        <w:rPr>
          <w:rFonts w:ascii="Candara" w:hAnsi="Candara"/>
          <w:sz w:val="24"/>
          <w:szCs w:val="24"/>
        </w:rPr>
        <w:t xml:space="preserve"> </w:t>
      </w:r>
      <w:r w:rsidR="00C57701" w:rsidRPr="00BB0902">
        <w:rPr>
          <w:rFonts w:ascii="Candara" w:hAnsi="Candara"/>
          <w:sz w:val="24"/>
          <w:szCs w:val="24"/>
        </w:rPr>
        <w:t xml:space="preserve"> </w:t>
      </w:r>
    </w:p>
    <w:p w14:paraId="2940D762" w14:textId="77777777" w:rsidR="003F3276" w:rsidRPr="00530506" w:rsidRDefault="003F3276" w:rsidP="00530506">
      <w:pPr>
        <w:spacing w:after="0" w:line="278" w:lineRule="auto"/>
        <w:jc w:val="both"/>
        <w:rPr>
          <w:rFonts w:ascii="Candara" w:hAnsi="Candara"/>
          <w:sz w:val="24"/>
          <w:szCs w:val="24"/>
          <w:lang w:val="fr-BJ"/>
        </w:rPr>
      </w:pPr>
      <w:r w:rsidRPr="00530506">
        <w:rPr>
          <w:rFonts w:ascii="Candara" w:hAnsi="Candara"/>
          <w:b/>
          <w:bCs/>
          <w:sz w:val="24"/>
          <w:szCs w:val="24"/>
          <w:lang w:val="fr-BJ"/>
        </w:rPr>
        <w:t>Objectif :</w:t>
      </w:r>
      <w:r w:rsidRPr="00530506">
        <w:rPr>
          <w:rFonts w:ascii="Candara" w:hAnsi="Candara"/>
          <w:sz w:val="24"/>
          <w:szCs w:val="24"/>
          <w:lang w:val="fr-BJ"/>
        </w:rPr>
        <w:t xml:space="preserve"> Valoriser durablement les ressources naturelles au bénéfice des populations.</w:t>
      </w:r>
    </w:p>
    <w:p w14:paraId="39BC7305" w14:textId="7A981D67" w:rsidR="00530506" w:rsidRPr="00530506" w:rsidRDefault="00530506" w:rsidP="00530506">
      <w:pPr>
        <w:tabs>
          <w:tab w:val="num" w:pos="720"/>
        </w:tabs>
        <w:spacing w:line="278" w:lineRule="auto"/>
        <w:jc w:val="both"/>
        <w:rPr>
          <w:rFonts w:ascii="Candara" w:hAnsi="Candara"/>
          <w:sz w:val="24"/>
          <w:szCs w:val="24"/>
          <w:lang w:val="fr-BJ"/>
        </w:rPr>
      </w:pPr>
      <w:r w:rsidRPr="00530506">
        <w:rPr>
          <w:rFonts w:ascii="Candara" w:hAnsi="Candara"/>
          <w:sz w:val="24"/>
          <w:szCs w:val="24"/>
          <w:lang w:val="fr-BJ"/>
        </w:rPr>
        <w:t>(</w:t>
      </w:r>
      <w:r w:rsidRPr="00530506">
        <w:rPr>
          <w:rFonts w:ascii="Candara" w:hAnsi="Candara"/>
          <w:sz w:val="24"/>
          <w:szCs w:val="24"/>
          <w:lang w:val="fr-BJ"/>
        </w:rPr>
        <w:t>Pêche et aquaculture durables</w:t>
      </w:r>
      <w:r w:rsidRPr="00530506">
        <w:rPr>
          <w:rFonts w:ascii="Candara" w:hAnsi="Candara"/>
          <w:sz w:val="24"/>
          <w:szCs w:val="24"/>
          <w:lang w:val="fr-BJ"/>
        </w:rPr>
        <w:t>, a</w:t>
      </w:r>
      <w:r w:rsidRPr="00530506">
        <w:rPr>
          <w:rFonts w:ascii="Candara" w:hAnsi="Candara"/>
          <w:sz w:val="24"/>
          <w:szCs w:val="24"/>
          <w:lang w:val="fr-BJ"/>
        </w:rPr>
        <w:t>griculture résiliente et irrigation</w:t>
      </w:r>
      <w:r w:rsidRPr="00530506">
        <w:rPr>
          <w:rFonts w:ascii="Candara" w:hAnsi="Candara"/>
          <w:sz w:val="24"/>
          <w:szCs w:val="24"/>
          <w:lang w:val="fr-BJ"/>
        </w:rPr>
        <w:t>, é</w:t>
      </w:r>
      <w:r w:rsidRPr="00530506">
        <w:rPr>
          <w:rFonts w:ascii="Candara" w:hAnsi="Candara"/>
          <w:sz w:val="24"/>
          <w:szCs w:val="24"/>
          <w:lang w:val="fr-BJ"/>
        </w:rPr>
        <w:t>cotourisme et valorisation des paysages</w:t>
      </w:r>
      <w:r w:rsidRPr="00530506">
        <w:rPr>
          <w:rFonts w:ascii="Candara" w:hAnsi="Candara"/>
          <w:sz w:val="24"/>
          <w:szCs w:val="24"/>
          <w:lang w:val="fr-BJ"/>
        </w:rPr>
        <w:t>, é</w:t>
      </w:r>
      <w:r w:rsidRPr="00530506">
        <w:rPr>
          <w:rFonts w:ascii="Candara" w:hAnsi="Candara"/>
          <w:sz w:val="24"/>
          <w:szCs w:val="24"/>
          <w:lang w:val="fr-BJ"/>
        </w:rPr>
        <w:t>conomie verte et emplois locaux</w:t>
      </w:r>
      <w:r w:rsidRPr="00530506">
        <w:rPr>
          <w:rFonts w:ascii="Candara" w:hAnsi="Candara"/>
          <w:sz w:val="24"/>
          <w:szCs w:val="24"/>
          <w:lang w:val="fr-BJ"/>
        </w:rPr>
        <w:t>, s</w:t>
      </w:r>
      <w:r w:rsidRPr="00530506">
        <w:rPr>
          <w:rFonts w:ascii="Candara" w:hAnsi="Candara"/>
          <w:sz w:val="24"/>
          <w:szCs w:val="24"/>
          <w:lang w:val="fr-BJ"/>
        </w:rPr>
        <w:t>ensibilisation, formation et renforcement des capacités</w:t>
      </w:r>
      <w:r w:rsidRPr="00530506">
        <w:rPr>
          <w:rFonts w:ascii="Candara" w:hAnsi="Candara"/>
          <w:sz w:val="24"/>
          <w:szCs w:val="24"/>
          <w:lang w:val="fr-BJ"/>
        </w:rPr>
        <w:t>)</w:t>
      </w:r>
      <w:r w:rsidRPr="00530506">
        <w:rPr>
          <w:rFonts w:ascii="Candara" w:hAnsi="Candara"/>
          <w:sz w:val="24"/>
          <w:szCs w:val="24"/>
          <w:lang w:val="fr-BJ"/>
        </w:rPr>
        <w:t xml:space="preserve"> </w:t>
      </w:r>
    </w:p>
    <w:p w14:paraId="26F150BB" w14:textId="69463BA5" w:rsidR="00F10DD6" w:rsidRPr="00F10DD6" w:rsidRDefault="00F10DD6" w:rsidP="00F10DD6">
      <w:pPr>
        <w:spacing w:before="120" w:after="120"/>
        <w:rPr>
          <w:rFonts w:ascii="Candara" w:hAnsi="Candara"/>
          <w:b/>
          <w:bCs/>
          <w:sz w:val="24"/>
          <w:szCs w:val="24"/>
          <w:u w:val="single"/>
        </w:rPr>
      </w:pPr>
      <w:r w:rsidRPr="00F10DD6">
        <w:rPr>
          <w:rFonts w:ascii="Candara" w:hAnsi="Candara"/>
          <w:b/>
          <w:bCs/>
          <w:sz w:val="24"/>
          <w:szCs w:val="24"/>
          <w:u w:val="single"/>
        </w:rPr>
        <w:t xml:space="preserve">Jour </w:t>
      </w:r>
      <w:r>
        <w:rPr>
          <w:rFonts w:ascii="Candara" w:hAnsi="Candara"/>
          <w:b/>
          <w:bCs/>
          <w:sz w:val="24"/>
          <w:szCs w:val="24"/>
          <w:u w:val="single"/>
        </w:rPr>
        <w:t>2</w:t>
      </w:r>
      <w:r w:rsidRPr="00F10DD6">
        <w:rPr>
          <w:rFonts w:ascii="Candara" w:hAnsi="Candara"/>
          <w:b/>
          <w:bCs/>
          <w:sz w:val="24"/>
          <w:szCs w:val="24"/>
          <w:u w:val="single"/>
        </w:rPr>
        <w:t> : 2</w:t>
      </w:r>
      <w:r>
        <w:rPr>
          <w:rFonts w:ascii="Candara" w:hAnsi="Candara"/>
          <w:b/>
          <w:bCs/>
          <w:sz w:val="24"/>
          <w:szCs w:val="24"/>
          <w:u w:val="single"/>
        </w:rPr>
        <w:t>2</w:t>
      </w:r>
      <w:r w:rsidRPr="00F10DD6">
        <w:rPr>
          <w:rFonts w:ascii="Candara" w:hAnsi="Candara"/>
          <w:b/>
          <w:bCs/>
          <w:sz w:val="24"/>
          <w:szCs w:val="24"/>
          <w:u w:val="single"/>
        </w:rPr>
        <w:t xml:space="preserve"> octobre 2026</w:t>
      </w:r>
    </w:p>
    <w:p w14:paraId="2CD29D82" w14:textId="34227D8F" w:rsidR="00F10DD6" w:rsidRPr="00BB0902" w:rsidRDefault="008740CC" w:rsidP="00BB0902">
      <w:pPr>
        <w:pStyle w:val="Paragraphedeliste"/>
        <w:numPr>
          <w:ilvl w:val="0"/>
          <w:numId w:val="15"/>
        </w:numPr>
        <w:spacing w:before="120" w:after="120"/>
        <w:rPr>
          <w:rStyle w:val="lev"/>
          <w:rFonts w:eastAsiaTheme="majorEastAsia" w:cstheme="majorBidi"/>
          <w:b w:val="0"/>
          <w:bCs w:val="0"/>
          <w:color w:val="2E74B5" w:themeColor="accent1" w:themeShade="BF"/>
          <w:sz w:val="24"/>
          <w:szCs w:val="24"/>
        </w:rPr>
      </w:pPr>
      <w:r w:rsidRPr="00BB0902">
        <w:rPr>
          <w:rStyle w:val="lev"/>
          <w:rFonts w:eastAsiaTheme="majorEastAsia" w:cstheme="majorBidi"/>
          <w:b w:val="0"/>
          <w:bCs w:val="0"/>
          <w:color w:val="2E74B5" w:themeColor="accent1" w:themeShade="BF"/>
          <w:sz w:val="24"/>
          <w:szCs w:val="24"/>
        </w:rPr>
        <w:t xml:space="preserve">Panel 5 : Visite de terrain </w:t>
      </w:r>
      <w:r w:rsidR="00F10DD6" w:rsidRPr="00BB0902">
        <w:rPr>
          <w:rStyle w:val="lev"/>
          <w:rFonts w:eastAsiaTheme="majorEastAsia" w:cstheme="majorBidi"/>
          <w:b w:val="0"/>
          <w:bCs w:val="0"/>
          <w:color w:val="2E74B5" w:themeColor="accent1" w:themeShade="BF"/>
          <w:sz w:val="24"/>
          <w:szCs w:val="24"/>
        </w:rPr>
        <w:t xml:space="preserve"> </w:t>
      </w:r>
    </w:p>
    <w:p w14:paraId="468B7967" w14:textId="77777777" w:rsidR="00F10DD6" w:rsidRDefault="00F10DD6" w:rsidP="00ED2E43">
      <w:pPr>
        <w:spacing w:before="120" w:after="120"/>
        <w:rPr>
          <w:rFonts w:ascii="Candara" w:hAnsi="Candara"/>
          <w:b/>
          <w:bCs/>
        </w:rPr>
      </w:pPr>
    </w:p>
    <w:p w14:paraId="3643BFB0" w14:textId="2C2BF13E" w:rsidR="00F116DB" w:rsidRPr="00ED2E43" w:rsidRDefault="00ED2E43" w:rsidP="00ED2E43">
      <w:pPr>
        <w:spacing w:before="120" w:after="120"/>
        <w:rPr>
          <w:rFonts w:ascii="Candara" w:hAnsi="Candara"/>
          <w:b/>
          <w:bCs/>
        </w:rPr>
      </w:pPr>
      <w:r>
        <w:rPr>
          <w:rFonts w:ascii="Candara" w:hAnsi="Candara"/>
          <w:b/>
          <w:bCs/>
        </w:rPr>
        <w:t xml:space="preserve">7. </w:t>
      </w:r>
      <w:r w:rsidR="00F116DB" w:rsidRPr="00ED2E43">
        <w:rPr>
          <w:rFonts w:ascii="Candara" w:hAnsi="Candara"/>
          <w:b/>
          <w:bCs/>
        </w:rPr>
        <w:t>Comité scientifique</w:t>
      </w:r>
    </w:p>
    <w:p w14:paraId="736C85C1" w14:textId="089EDB52" w:rsidR="00F116DB" w:rsidRPr="00ED2E43" w:rsidRDefault="00ED2E43" w:rsidP="00F116DB">
      <w:pPr>
        <w:pStyle w:val="Paragraphedeliste"/>
        <w:numPr>
          <w:ilvl w:val="0"/>
          <w:numId w:val="9"/>
        </w:numPr>
        <w:spacing w:after="0"/>
        <w:rPr>
          <w:rFonts w:ascii="Candara" w:hAnsi="Candara"/>
        </w:rPr>
      </w:pPr>
      <w:r w:rsidRPr="00ED2E43">
        <w:rPr>
          <w:rFonts w:ascii="Candara" w:hAnsi="Candara"/>
        </w:rPr>
        <w:t xml:space="preserve">Pr </w:t>
      </w:r>
      <w:r w:rsidR="00F116DB" w:rsidRPr="00ED2E43">
        <w:rPr>
          <w:rFonts w:ascii="Candara" w:hAnsi="Candara"/>
        </w:rPr>
        <w:t>AMOUSSOU Ernest, DGAT/Université de Parakou, Bénin</w:t>
      </w:r>
    </w:p>
    <w:p w14:paraId="3800A1EF" w14:textId="163EDC6A" w:rsidR="00F116DB" w:rsidRPr="00ED2E43" w:rsidRDefault="00ED2E43" w:rsidP="00F116DB">
      <w:pPr>
        <w:pStyle w:val="Paragraphedeliste"/>
        <w:numPr>
          <w:ilvl w:val="0"/>
          <w:numId w:val="9"/>
        </w:numPr>
        <w:spacing w:after="0"/>
        <w:rPr>
          <w:rFonts w:ascii="Candara" w:hAnsi="Candara"/>
        </w:rPr>
      </w:pPr>
      <w:r w:rsidRPr="00ED2E43">
        <w:rPr>
          <w:rFonts w:ascii="Candara" w:hAnsi="Candara"/>
        </w:rPr>
        <w:t xml:space="preserve">Pr </w:t>
      </w:r>
      <w:r w:rsidR="00F116DB" w:rsidRPr="00ED2E43">
        <w:rPr>
          <w:rFonts w:ascii="Candara" w:hAnsi="Candara"/>
        </w:rPr>
        <w:t>BOSSA Y. Aymar, INE/Université d’Abomey-Calavi, Bénin</w:t>
      </w:r>
    </w:p>
    <w:p w14:paraId="5C82464A" w14:textId="6813A564" w:rsidR="00F116DB" w:rsidRPr="00ED2E43" w:rsidRDefault="00ED2E43" w:rsidP="00F116DB">
      <w:pPr>
        <w:pStyle w:val="Paragraphedeliste"/>
        <w:numPr>
          <w:ilvl w:val="0"/>
          <w:numId w:val="9"/>
        </w:numPr>
        <w:spacing w:after="0"/>
        <w:rPr>
          <w:rFonts w:ascii="Candara" w:hAnsi="Candara"/>
        </w:rPr>
      </w:pPr>
      <w:r w:rsidRPr="00ED2E43">
        <w:rPr>
          <w:rFonts w:ascii="Candara" w:hAnsi="Candara"/>
        </w:rPr>
        <w:t xml:space="preserve">Pr </w:t>
      </w:r>
      <w:r w:rsidR="00F116DB" w:rsidRPr="00ED2E43">
        <w:rPr>
          <w:rFonts w:ascii="Candara" w:hAnsi="Candara"/>
        </w:rPr>
        <w:t>TOTIN VODOUNON S. Henri, DGAT/ Université de Parakou, Bénin</w:t>
      </w:r>
    </w:p>
    <w:p w14:paraId="3B8A29DF" w14:textId="0D8AA721" w:rsidR="00F116DB" w:rsidRDefault="00ED2E43" w:rsidP="00F116DB">
      <w:pPr>
        <w:pStyle w:val="Paragraphedeliste"/>
        <w:numPr>
          <w:ilvl w:val="0"/>
          <w:numId w:val="9"/>
        </w:numPr>
        <w:spacing w:after="0"/>
        <w:rPr>
          <w:rFonts w:ascii="Candara" w:hAnsi="Candara"/>
        </w:rPr>
      </w:pPr>
      <w:r w:rsidRPr="00ED2E43">
        <w:rPr>
          <w:rFonts w:ascii="Candara" w:hAnsi="Candara"/>
        </w:rPr>
        <w:t xml:space="preserve">Pr </w:t>
      </w:r>
      <w:r w:rsidR="00F116DB" w:rsidRPr="00ED2E43">
        <w:rPr>
          <w:rFonts w:ascii="Candara" w:hAnsi="Candara"/>
        </w:rPr>
        <w:t>AHOUANSOU MONTCHO Simon, Laboratoire d’Aquaculture d’Adjohoun/ Université Nationale d'Agriculture (UNA), Bénin</w:t>
      </w:r>
    </w:p>
    <w:p w14:paraId="04E6B1A2" w14:textId="4997F5C8" w:rsidR="006F274E" w:rsidRDefault="006F274E" w:rsidP="006F274E">
      <w:pPr>
        <w:pStyle w:val="Paragraphedeliste"/>
        <w:numPr>
          <w:ilvl w:val="0"/>
          <w:numId w:val="9"/>
        </w:numPr>
        <w:spacing w:after="0"/>
        <w:rPr>
          <w:rFonts w:ascii="Candara" w:hAnsi="Candara"/>
        </w:rPr>
      </w:pPr>
      <w:r w:rsidRPr="00ED2E43">
        <w:rPr>
          <w:rFonts w:ascii="Candara" w:hAnsi="Candara"/>
        </w:rPr>
        <w:t xml:space="preserve">Pr </w:t>
      </w:r>
      <w:r>
        <w:rPr>
          <w:rFonts w:ascii="Candara" w:hAnsi="Candara"/>
        </w:rPr>
        <w:t>LOUGBEGNON Toussaint</w:t>
      </w:r>
      <w:r w:rsidRPr="00ED2E43">
        <w:rPr>
          <w:rFonts w:ascii="Candara" w:hAnsi="Candara"/>
        </w:rPr>
        <w:t>, Université Nationale d'Agriculture (UNA), Bénin</w:t>
      </w:r>
    </w:p>
    <w:p w14:paraId="140764FA" w14:textId="6D1E86D6" w:rsidR="00ED2E43" w:rsidRPr="00ED2E43" w:rsidRDefault="00ED2E43" w:rsidP="00F116DB">
      <w:pPr>
        <w:pStyle w:val="Paragraphedeliste"/>
        <w:numPr>
          <w:ilvl w:val="0"/>
          <w:numId w:val="9"/>
        </w:numPr>
        <w:spacing w:after="0"/>
        <w:rPr>
          <w:rFonts w:ascii="Candara" w:hAnsi="Candara"/>
        </w:rPr>
      </w:pPr>
      <w:r w:rsidRPr="00ED2E43">
        <w:rPr>
          <w:rFonts w:ascii="Candara" w:hAnsi="Candara"/>
        </w:rPr>
        <w:t>Pr ASSOUMANA Bodian, Département de Géographie,  </w:t>
      </w:r>
      <w:hyperlink r:id="rId9" w:history="1">
        <w:r w:rsidRPr="00ED2E43">
          <w:rPr>
            <w:rFonts w:ascii="Candara" w:hAnsi="Candara"/>
          </w:rPr>
          <w:t>Université Gaston Berger</w:t>
        </w:r>
      </w:hyperlink>
      <w:r w:rsidR="00503D02">
        <w:rPr>
          <w:rFonts w:ascii="Candara" w:hAnsi="Candara"/>
        </w:rPr>
        <w:t xml:space="preserve"> de Saint Louis</w:t>
      </w:r>
      <w:r w:rsidRPr="00ED2E43">
        <w:rPr>
          <w:rFonts w:ascii="Candara" w:hAnsi="Candara"/>
        </w:rPr>
        <w:t>, Sénégal</w:t>
      </w:r>
    </w:p>
    <w:p w14:paraId="676F3C8D" w14:textId="630468B0" w:rsidR="006F274E" w:rsidRDefault="00ED2E43" w:rsidP="005C0F45">
      <w:pPr>
        <w:pStyle w:val="Paragraphedeliste"/>
        <w:numPr>
          <w:ilvl w:val="0"/>
          <w:numId w:val="9"/>
        </w:numPr>
        <w:spacing w:after="0"/>
        <w:rPr>
          <w:rFonts w:ascii="Candara" w:hAnsi="Candara"/>
        </w:rPr>
      </w:pPr>
      <w:r w:rsidRPr="006F274E">
        <w:rPr>
          <w:rFonts w:ascii="Candara" w:hAnsi="Candara"/>
        </w:rPr>
        <w:t xml:space="preserve">Pr AMROUNI Oula, Institut National des Sciences et Technologies de la Mer </w:t>
      </w:r>
      <w:r w:rsidR="00503D02" w:rsidRPr="006F274E">
        <w:rPr>
          <w:rFonts w:ascii="Candara" w:hAnsi="Candara"/>
        </w:rPr>
        <w:t>(</w:t>
      </w:r>
      <w:r w:rsidRPr="006F274E">
        <w:rPr>
          <w:rFonts w:ascii="Candara" w:hAnsi="Candara"/>
        </w:rPr>
        <w:t>INSTM</w:t>
      </w:r>
      <w:r w:rsidR="00503D02" w:rsidRPr="006F274E">
        <w:rPr>
          <w:rFonts w:ascii="Candara" w:hAnsi="Candara"/>
        </w:rPr>
        <w:t>),</w:t>
      </w:r>
      <w:r w:rsidRPr="006F274E">
        <w:rPr>
          <w:rFonts w:ascii="Candara" w:hAnsi="Candara"/>
        </w:rPr>
        <w:t xml:space="preserve"> </w:t>
      </w:r>
      <w:r w:rsidR="006F274E" w:rsidRPr="006F274E">
        <w:rPr>
          <w:rFonts w:ascii="Candara" w:hAnsi="Candara"/>
        </w:rPr>
        <w:t>Carthage, Tunisie</w:t>
      </w:r>
      <w:r w:rsidR="006F274E">
        <w:rPr>
          <w:rFonts w:ascii="Candara" w:hAnsi="Candara"/>
        </w:rPr>
        <w:t>.</w:t>
      </w:r>
    </w:p>
    <w:p w14:paraId="78510B58" w14:textId="6CC8C2B6" w:rsidR="006F274E" w:rsidRPr="006F274E" w:rsidRDefault="006F274E" w:rsidP="00F950B2">
      <w:pPr>
        <w:pStyle w:val="Paragraphedeliste"/>
        <w:numPr>
          <w:ilvl w:val="0"/>
          <w:numId w:val="9"/>
        </w:numPr>
        <w:spacing w:after="0"/>
        <w:rPr>
          <w:rFonts w:ascii="Candara" w:hAnsi="Candara"/>
        </w:rPr>
      </w:pPr>
      <w:r w:rsidRPr="006F274E">
        <w:rPr>
          <w:rFonts w:ascii="Candara" w:hAnsi="Candara"/>
        </w:rPr>
        <w:t xml:space="preserve">Pr </w:t>
      </w:r>
      <w:r>
        <w:rPr>
          <w:rFonts w:ascii="Candara" w:hAnsi="Candara"/>
        </w:rPr>
        <w:t xml:space="preserve">BREIL </w:t>
      </w:r>
      <w:r w:rsidRPr="006F274E">
        <w:rPr>
          <w:rFonts w:ascii="Candara" w:hAnsi="Candara"/>
        </w:rPr>
        <w:t>Pascal</w:t>
      </w:r>
      <w:r>
        <w:rPr>
          <w:rFonts w:ascii="Candara" w:hAnsi="Candara"/>
        </w:rPr>
        <w:t xml:space="preserve">, </w:t>
      </w:r>
      <w:r w:rsidRPr="006F274E">
        <w:rPr>
          <w:rFonts w:ascii="Candara" w:hAnsi="Candara"/>
        </w:rPr>
        <w:t>IRSTEA</w:t>
      </w:r>
      <w:r>
        <w:rPr>
          <w:rFonts w:ascii="Candara" w:hAnsi="Candara"/>
        </w:rPr>
        <w:t>/</w:t>
      </w:r>
      <w:r w:rsidRPr="006F274E">
        <w:rPr>
          <w:rFonts w:ascii="Candara" w:hAnsi="Candara"/>
        </w:rPr>
        <w:t xml:space="preserve"> INRAE</w:t>
      </w:r>
      <w:r>
        <w:rPr>
          <w:rFonts w:ascii="Candara" w:hAnsi="Candara"/>
        </w:rPr>
        <w:t>, France</w:t>
      </w:r>
    </w:p>
    <w:p w14:paraId="334F0DC9" w14:textId="574CE5E3" w:rsidR="00ED2E43" w:rsidRDefault="00ED2E43" w:rsidP="00ED2E43">
      <w:pPr>
        <w:pStyle w:val="Paragraphedeliste"/>
        <w:numPr>
          <w:ilvl w:val="0"/>
          <w:numId w:val="9"/>
        </w:numPr>
        <w:spacing w:after="0"/>
        <w:rPr>
          <w:rFonts w:ascii="Candara" w:hAnsi="Candara"/>
        </w:rPr>
      </w:pPr>
      <w:r>
        <w:rPr>
          <w:rFonts w:ascii="Candara" w:hAnsi="Candara"/>
        </w:rPr>
        <w:t>Pr MAHE Gil, Labo</w:t>
      </w:r>
      <w:r w:rsidR="00503D02">
        <w:rPr>
          <w:rFonts w:ascii="Candara" w:hAnsi="Candara"/>
        </w:rPr>
        <w:t xml:space="preserve">ratoire </w:t>
      </w:r>
      <w:r>
        <w:rPr>
          <w:rFonts w:ascii="Candara" w:hAnsi="Candara"/>
        </w:rPr>
        <w:t>HydroSciences, Université de Montpellier, France</w:t>
      </w:r>
    </w:p>
    <w:p w14:paraId="01C41280" w14:textId="0121DD65" w:rsidR="00ED2E43" w:rsidRDefault="00ED2E43" w:rsidP="00ED2E43">
      <w:pPr>
        <w:pStyle w:val="Paragraphedeliste"/>
        <w:numPr>
          <w:ilvl w:val="0"/>
          <w:numId w:val="9"/>
        </w:numPr>
        <w:spacing w:after="0"/>
        <w:rPr>
          <w:rFonts w:ascii="Candara" w:hAnsi="Candara"/>
        </w:rPr>
      </w:pPr>
      <w:r>
        <w:rPr>
          <w:rFonts w:ascii="Candara" w:hAnsi="Candara"/>
        </w:rPr>
        <w:t>Pr ORANGE Didier, Labo</w:t>
      </w:r>
      <w:r w:rsidR="00503D02">
        <w:rPr>
          <w:rFonts w:ascii="Candara" w:hAnsi="Candara"/>
        </w:rPr>
        <w:t xml:space="preserve">ratoire </w:t>
      </w:r>
      <w:r>
        <w:rPr>
          <w:rFonts w:ascii="Candara" w:hAnsi="Candara"/>
        </w:rPr>
        <w:t xml:space="preserve">HydroSciences, Université de Montpellier, </w:t>
      </w:r>
      <w:r w:rsidR="00955D97">
        <w:rPr>
          <w:rFonts w:ascii="Candara" w:hAnsi="Candara"/>
        </w:rPr>
        <w:t>France</w:t>
      </w:r>
    </w:p>
    <w:p w14:paraId="00F3E701" w14:textId="5AE4118F" w:rsidR="00955D97" w:rsidRDefault="00955D97" w:rsidP="00ED2E43">
      <w:pPr>
        <w:pStyle w:val="Paragraphedeliste"/>
        <w:numPr>
          <w:ilvl w:val="0"/>
          <w:numId w:val="9"/>
        </w:numPr>
        <w:spacing w:after="0"/>
        <w:rPr>
          <w:rFonts w:ascii="Candara" w:hAnsi="Candara"/>
        </w:rPr>
      </w:pPr>
      <w:r>
        <w:rPr>
          <w:rFonts w:ascii="Candara" w:hAnsi="Candara"/>
        </w:rPr>
        <w:t xml:space="preserve">Pr KAMAGATE Bamory, ENS-Abidjan, </w:t>
      </w:r>
      <w:r w:rsidR="00163F2B">
        <w:rPr>
          <w:rFonts w:ascii="Candara" w:hAnsi="Candara"/>
        </w:rPr>
        <w:t xml:space="preserve">Université </w:t>
      </w:r>
      <w:r w:rsidR="00163F2B" w:rsidRPr="00955D97">
        <w:rPr>
          <w:rFonts w:ascii="Candara" w:hAnsi="Candara"/>
        </w:rPr>
        <w:t>Nangui</w:t>
      </w:r>
      <w:r w:rsidRPr="00955D97">
        <w:rPr>
          <w:rFonts w:ascii="Candara" w:hAnsi="Candara"/>
        </w:rPr>
        <w:t xml:space="preserve"> ABROGOUA</w:t>
      </w:r>
      <w:r>
        <w:rPr>
          <w:rFonts w:ascii="Candara" w:hAnsi="Candara"/>
        </w:rPr>
        <w:t>, Côte d’Ivoire</w:t>
      </w:r>
    </w:p>
    <w:p w14:paraId="18F63635" w14:textId="3E15C819" w:rsidR="006F274E" w:rsidRDefault="006F274E" w:rsidP="00ED2E43">
      <w:pPr>
        <w:pStyle w:val="Paragraphedeliste"/>
        <w:numPr>
          <w:ilvl w:val="0"/>
          <w:numId w:val="9"/>
        </w:numPr>
        <w:spacing w:after="0"/>
        <w:rPr>
          <w:rFonts w:ascii="Candara" w:hAnsi="Candara"/>
        </w:rPr>
      </w:pPr>
      <w:r>
        <w:rPr>
          <w:rFonts w:ascii="Candara" w:hAnsi="Candara"/>
        </w:rPr>
        <w:t xml:space="preserve">Pr </w:t>
      </w:r>
      <w:r w:rsidRPr="006F274E">
        <w:rPr>
          <w:rFonts w:ascii="Candara" w:hAnsi="Candara"/>
        </w:rPr>
        <w:t xml:space="preserve">AKPONIKPE Pierre </w:t>
      </w:r>
      <w:r>
        <w:rPr>
          <w:rFonts w:ascii="Candara" w:hAnsi="Candara"/>
        </w:rPr>
        <w:t xml:space="preserve">B. </w:t>
      </w:r>
      <w:r w:rsidRPr="006F274E">
        <w:rPr>
          <w:rFonts w:ascii="Candara" w:hAnsi="Candara"/>
        </w:rPr>
        <w:t>I</w:t>
      </w:r>
      <w:r>
        <w:rPr>
          <w:rFonts w:ascii="Candara" w:hAnsi="Candara"/>
        </w:rPr>
        <w:t xml:space="preserve">, </w:t>
      </w:r>
      <w:r w:rsidRPr="006F274E">
        <w:rPr>
          <w:rFonts w:ascii="Candara" w:hAnsi="Candara"/>
        </w:rPr>
        <w:t xml:space="preserve">Faculté d'Agronomie de l'Université de Parakou au Bénin </w:t>
      </w:r>
    </w:p>
    <w:p w14:paraId="4CB7D666" w14:textId="1BE6B025" w:rsidR="00163F2B" w:rsidRDefault="00163F2B" w:rsidP="00163F2B">
      <w:pPr>
        <w:pStyle w:val="Paragraphedeliste"/>
        <w:numPr>
          <w:ilvl w:val="0"/>
          <w:numId w:val="9"/>
        </w:numPr>
        <w:spacing w:after="0"/>
        <w:rPr>
          <w:rFonts w:ascii="Candara" w:hAnsi="Candara"/>
        </w:rPr>
      </w:pPr>
      <w:r>
        <w:rPr>
          <w:rFonts w:ascii="Candara" w:hAnsi="Candara"/>
        </w:rPr>
        <w:t xml:space="preserve">Pr </w:t>
      </w:r>
      <w:r>
        <w:rPr>
          <w:rFonts w:ascii="Candara" w:hAnsi="Candara"/>
        </w:rPr>
        <w:t>BACO Mohammed Nasser</w:t>
      </w:r>
      <w:r>
        <w:rPr>
          <w:rFonts w:ascii="Candara" w:hAnsi="Candara"/>
        </w:rPr>
        <w:t xml:space="preserve">, </w:t>
      </w:r>
      <w:r w:rsidRPr="006F274E">
        <w:rPr>
          <w:rFonts w:ascii="Candara" w:hAnsi="Candara"/>
        </w:rPr>
        <w:t xml:space="preserve">Faculté d'Agronomie de l'Université de Parakou au Bénin </w:t>
      </w:r>
    </w:p>
    <w:p w14:paraId="3D9114F1" w14:textId="77777777" w:rsidR="00163F2B" w:rsidRDefault="00163F2B" w:rsidP="00163F2B">
      <w:pPr>
        <w:pStyle w:val="Paragraphedeliste"/>
        <w:numPr>
          <w:ilvl w:val="0"/>
          <w:numId w:val="9"/>
        </w:numPr>
        <w:spacing w:after="0"/>
        <w:rPr>
          <w:rFonts w:ascii="Candara" w:hAnsi="Candara"/>
        </w:rPr>
      </w:pPr>
      <w:r>
        <w:rPr>
          <w:rFonts w:ascii="Candara" w:hAnsi="Candara"/>
        </w:rPr>
        <w:lastRenderedPageBreak/>
        <w:t>Pr KILESHYE</w:t>
      </w:r>
      <w:r w:rsidRPr="00C30436">
        <w:rPr>
          <w:rFonts w:ascii="Candara" w:hAnsi="Candara"/>
        </w:rPr>
        <w:t xml:space="preserve"> ONEMA</w:t>
      </w:r>
      <w:r>
        <w:rPr>
          <w:rFonts w:ascii="Candara" w:hAnsi="Candara"/>
        </w:rPr>
        <w:t xml:space="preserve"> Jean-Marie, </w:t>
      </w:r>
      <w:r w:rsidRPr="00C30436">
        <w:rPr>
          <w:rFonts w:ascii="Candara" w:hAnsi="Candara"/>
        </w:rPr>
        <w:t>Faculté d'ingénierie de l'Université de Lubumbashi,</w:t>
      </w:r>
      <w:r>
        <w:rPr>
          <w:rFonts w:ascii="Candara" w:hAnsi="Candara"/>
        </w:rPr>
        <w:t xml:space="preserve"> RDC</w:t>
      </w:r>
    </w:p>
    <w:p w14:paraId="7BA7C504" w14:textId="58F662A4" w:rsidR="00F26DBB" w:rsidRDefault="00F26DBB" w:rsidP="00ED2E43">
      <w:pPr>
        <w:pStyle w:val="Paragraphedeliste"/>
        <w:numPr>
          <w:ilvl w:val="0"/>
          <w:numId w:val="9"/>
        </w:numPr>
        <w:spacing w:after="0"/>
        <w:rPr>
          <w:rFonts w:ascii="Candara" w:hAnsi="Candara"/>
        </w:rPr>
      </w:pPr>
      <w:r>
        <w:rPr>
          <w:rFonts w:ascii="Candara" w:hAnsi="Candara"/>
        </w:rPr>
        <w:t>Pr BAMISSO Rafiatou, ENS/Université d’Abomey-Calavi, Campus de Porto-Novo, Bénin</w:t>
      </w:r>
    </w:p>
    <w:p w14:paraId="7F331BA5" w14:textId="35DE2A29" w:rsidR="00F26DBB" w:rsidRPr="005012F2" w:rsidRDefault="00F26DBB" w:rsidP="00ED2E43">
      <w:pPr>
        <w:pStyle w:val="Paragraphedeliste"/>
        <w:numPr>
          <w:ilvl w:val="0"/>
          <w:numId w:val="9"/>
        </w:numPr>
        <w:spacing w:after="0"/>
        <w:rPr>
          <w:rFonts w:ascii="Candara" w:hAnsi="Candara"/>
        </w:rPr>
      </w:pPr>
      <w:r w:rsidRPr="005012F2">
        <w:rPr>
          <w:rFonts w:ascii="Candara" w:hAnsi="Candara"/>
        </w:rPr>
        <w:t>Pr</w:t>
      </w:r>
      <w:r w:rsidRPr="005012F2">
        <w:t xml:space="preserve"> BUNANI Samuel, CRSNE, Université de Burundi</w:t>
      </w:r>
      <w:r w:rsidR="00306D21" w:rsidRPr="005012F2">
        <w:t>, Burundi</w:t>
      </w:r>
    </w:p>
    <w:p w14:paraId="7B98613B" w14:textId="57E3AA2F" w:rsidR="00591CAA" w:rsidRDefault="00163F2B" w:rsidP="00ED2E43">
      <w:pPr>
        <w:pStyle w:val="Paragraphedeliste"/>
        <w:numPr>
          <w:ilvl w:val="0"/>
          <w:numId w:val="9"/>
        </w:numPr>
        <w:spacing w:after="0"/>
        <w:rPr>
          <w:rFonts w:ascii="Candara" w:hAnsi="Candara"/>
        </w:rPr>
      </w:pPr>
      <w:r>
        <w:rPr>
          <w:rFonts w:ascii="Candara" w:hAnsi="Candara"/>
        </w:rPr>
        <w:t xml:space="preserve">Pr </w:t>
      </w:r>
      <w:r w:rsidRPr="00163F2B">
        <w:rPr>
          <w:rFonts w:ascii="Candara" w:hAnsi="Candara"/>
        </w:rPr>
        <w:t xml:space="preserve">DOUAGUI Gountôh </w:t>
      </w:r>
      <w:r w:rsidRPr="00163F2B">
        <w:rPr>
          <w:rFonts w:ascii="Candara" w:hAnsi="Candara"/>
        </w:rPr>
        <w:t>Aristide</w:t>
      </w:r>
      <w:r>
        <w:rPr>
          <w:rFonts w:ascii="Candara" w:hAnsi="Candara"/>
        </w:rPr>
        <w:t xml:space="preserve">, </w:t>
      </w:r>
      <w:r w:rsidRPr="00163F2B">
        <w:rPr>
          <w:rFonts w:ascii="Candara" w:hAnsi="Candara"/>
        </w:rPr>
        <w:t>UFR SGE</w:t>
      </w:r>
      <w:r>
        <w:rPr>
          <w:rFonts w:ascii="Candara" w:hAnsi="Candara"/>
        </w:rPr>
        <w:t xml:space="preserve">, Université </w:t>
      </w:r>
      <w:r w:rsidRPr="00955D97">
        <w:rPr>
          <w:rFonts w:ascii="Candara" w:hAnsi="Candara"/>
        </w:rPr>
        <w:t>Nangui</w:t>
      </w:r>
      <w:r w:rsidRPr="00955D97">
        <w:rPr>
          <w:rFonts w:ascii="Candara" w:hAnsi="Candara"/>
        </w:rPr>
        <w:t xml:space="preserve"> ABROGOUA</w:t>
      </w:r>
      <w:r>
        <w:rPr>
          <w:rFonts w:ascii="Candara" w:hAnsi="Candara"/>
        </w:rPr>
        <w:t>, Côte d’Ivoire</w:t>
      </w:r>
    </w:p>
    <w:p w14:paraId="36327B1B" w14:textId="7EE03D30" w:rsidR="006F274E" w:rsidRDefault="006F274E" w:rsidP="00ED2E43">
      <w:pPr>
        <w:pStyle w:val="Paragraphedeliste"/>
        <w:numPr>
          <w:ilvl w:val="0"/>
          <w:numId w:val="9"/>
        </w:numPr>
        <w:spacing w:after="0"/>
        <w:rPr>
          <w:rFonts w:ascii="Candara" w:hAnsi="Candara"/>
        </w:rPr>
      </w:pPr>
      <w:r>
        <w:rPr>
          <w:rFonts w:ascii="Candara" w:hAnsi="Candara"/>
        </w:rPr>
        <w:t xml:space="preserve">Dr NONKI </w:t>
      </w:r>
      <w:r w:rsidR="00591CAA">
        <w:rPr>
          <w:rFonts w:ascii="Candara" w:hAnsi="Candara"/>
        </w:rPr>
        <w:t>M. Rodric, Centre de Recherche Yaoundé, Cameroun</w:t>
      </w:r>
    </w:p>
    <w:p w14:paraId="254F7C59" w14:textId="64AA40C5" w:rsidR="00F26DBB" w:rsidRDefault="00F26DBB" w:rsidP="00ED2E43">
      <w:pPr>
        <w:pStyle w:val="Paragraphedeliste"/>
        <w:numPr>
          <w:ilvl w:val="0"/>
          <w:numId w:val="9"/>
        </w:numPr>
        <w:spacing w:after="0"/>
        <w:rPr>
          <w:rFonts w:ascii="Candara" w:hAnsi="Candara"/>
        </w:rPr>
      </w:pPr>
      <w:r>
        <w:rPr>
          <w:rFonts w:ascii="Candara" w:hAnsi="Candara"/>
        </w:rPr>
        <w:t>Dr VIAHO Christian, Directeur de l’économie bleue, ADELAC/MCVTDD, Bénin</w:t>
      </w:r>
    </w:p>
    <w:p w14:paraId="7283AFA9" w14:textId="44D77E8F" w:rsidR="006F274E" w:rsidRDefault="006F274E" w:rsidP="00ED2E43">
      <w:pPr>
        <w:pStyle w:val="Paragraphedeliste"/>
        <w:numPr>
          <w:ilvl w:val="0"/>
          <w:numId w:val="9"/>
        </w:numPr>
        <w:spacing w:after="0"/>
        <w:rPr>
          <w:rFonts w:ascii="Candara" w:hAnsi="Candara"/>
        </w:rPr>
      </w:pPr>
      <w:r>
        <w:rPr>
          <w:rFonts w:ascii="Candara" w:hAnsi="Candara"/>
        </w:rPr>
        <w:t xml:space="preserve">Dr EBODE </w:t>
      </w:r>
      <w:r>
        <w:rPr>
          <w:rFonts w:ascii="Arial" w:hAnsi="Arial" w:cs="Arial"/>
          <w:color w:val="222222"/>
          <w:sz w:val="20"/>
          <w:szCs w:val="20"/>
          <w:shd w:val="clear" w:color="auto" w:fill="FFFFFF"/>
        </w:rPr>
        <w:t xml:space="preserve">Valentin Brice, </w:t>
      </w:r>
      <w:r w:rsidRPr="006F274E">
        <w:rPr>
          <w:rFonts w:ascii="Arial" w:hAnsi="Arial" w:cs="Arial"/>
          <w:color w:val="222222"/>
          <w:sz w:val="20"/>
          <w:szCs w:val="20"/>
          <w:shd w:val="clear" w:color="auto" w:fill="FFFFFF"/>
        </w:rPr>
        <w:t>Universit</w:t>
      </w:r>
      <w:r>
        <w:rPr>
          <w:rFonts w:ascii="Arial" w:hAnsi="Arial" w:cs="Arial"/>
          <w:color w:val="222222"/>
          <w:sz w:val="20"/>
          <w:szCs w:val="20"/>
          <w:shd w:val="clear" w:color="auto" w:fill="FFFFFF"/>
        </w:rPr>
        <w:t xml:space="preserve">é de </w:t>
      </w:r>
      <w:r w:rsidRPr="006F274E">
        <w:rPr>
          <w:rFonts w:ascii="Arial" w:hAnsi="Arial" w:cs="Arial"/>
          <w:color w:val="222222"/>
          <w:sz w:val="20"/>
          <w:szCs w:val="20"/>
          <w:shd w:val="clear" w:color="auto" w:fill="FFFFFF"/>
        </w:rPr>
        <w:t>Yaoundé I (UY1)</w:t>
      </w:r>
      <w:r>
        <w:rPr>
          <w:rFonts w:ascii="Arial" w:hAnsi="Arial" w:cs="Arial"/>
          <w:color w:val="222222"/>
          <w:sz w:val="20"/>
          <w:szCs w:val="20"/>
          <w:shd w:val="clear" w:color="auto" w:fill="FFFFFF"/>
        </w:rPr>
        <w:t>, Cameroun</w:t>
      </w:r>
    </w:p>
    <w:p w14:paraId="41FEBA93" w14:textId="00D407DC" w:rsidR="00306D21" w:rsidRDefault="00306D21" w:rsidP="00ED2E43">
      <w:pPr>
        <w:pStyle w:val="Paragraphedeliste"/>
        <w:numPr>
          <w:ilvl w:val="0"/>
          <w:numId w:val="9"/>
        </w:numPr>
        <w:spacing w:after="0"/>
        <w:rPr>
          <w:rFonts w:ascii="Candara" w:hAnsi="Candara"/>
        </w:rPr>
      </w:pPr>
      <w:r>
        <w:rPr>
          <w:rFonts w:ascii="Candara" w:hAnsi="Candara"/>
        </w:rPr>
        <w:t>M</w:t>
      </w:r>
      <w:r w:rsidR="00CE76AA">
        <w:rPr>
          <w:rFonts w:ascii="Candara" w:hAnsi="Candara"/>
        </w:rPr>
        <w:t>r</w:t>
      </w:r>
      <w:r>
        <w:rPr>
          <w:rFonts w:ascii="Candara" w:hAnsi="Candara"/>
        </w:rPr>
        <w:t xml:space="preserve"> GBEDEY Martin, Directeur ADELAC/MCVTDD, Bénin</w:t>
      </w:r>
    </w:p>
    <w:p w14:paraId="4CED1DB9" w14:textId="2794DCF1" w:rsidR="00F26DBB" w:rsidRDefault="00F26DBB" w:rsidP="00ED2E43">
      <w:pPr>
        <w:pStyle w:val="Paragraphedeliste"/>
        <w:numPr>
          <w:ilvl w:val="0"/>
          <w:numId w:val="9"/>
        </w:numPr>
        <w:spacing w:after="0"/>
        <w:rPr>
          <w:rFonts w:ascii="Candara" w:hAnsi="Candara"/>
        </w:rPr>
      </w:pPr>
      <w:r>
        <w:rPr>
          <w:rFonts w:ascii="Candara" w:hAnsi="Candara"/>
        </w:rPr>
        <w:t>M</w:t>
      </w:r>
      <w:r w:rsidR="00CE76AA">
        <w:rPr>
          <w:rFonts w:ascii="Candara" w:hAnsi="Candara"/>
        </w:rPr>
        <w:t>r</w:t>
      </w:r>
      <w:r>
        <w:rPr>
          <w:rFonts w:ascii="Candara" w:hAnsi="Candara"/>
        </w:rPr>
        <w:t xml:space="preserve"> Gautier AMOUSSOU, Coordonnateur de l’ONG ECO-BENIN, Bénin</w:t>
      </w:r>
    </w:p>
    <w:p w14:paraId="19F1ECAE" w14:textId="7C004E89" w:rsidR="008F5268" w:rsidRDefault="00953BE9" w:rsidP="00F26DBB">
      <w:pPr>
        <w:pStyle w:val="Paragraphedeliste"/>
        <w:numPr>
          <w:ilvl w:val="0"/>
          <w:numId w:val="9"/>
        </w:numPr>
        <w:spacing w:after="0"/>
        <w:rPr>
          <w:rFonts w:ascii="Candara" w:hAnsi="Candara"/>
        </w:rPr>
      </w:pPr>
      <w:r w:rsidRPr="00F26DBB">
        <w:rPr>
          <w:rFonts w:ascii="Candara" w:hAnsi="Candara"/>
        </w:rPr>
        <w:t>M</w:t>
      </w:r>
      <w:r w:rsidR="00CE76AA">
        <w:rPr>
          <w:rFonts w:ascii="Candara" w:hAnsi="Candara"/>
        </w:rPr>
        <w:t>r</w:t>
      </w:r>
      <w:r w:rsidRPr="00F26DBB">
        <w:rPr>
          <w:rFonts w:ascii="Candara" w:hAnsi="Candara"/>
        </w:rPr>
        <w:t xml:space="preserve"> Médard A</w:t>
      </w:r>
      <w:r w:rsidR="00F26DBB">
        <w:rPr>
          <w:rFonts w:ascii="Candara" w:hAnsi="Candara"/>
        </w:rPr>
        <w:t>GBAYAZON</w:t>
      </w:r>
      <w:r w:rsidR="00F26DBB" w:rsidRPr="00F26DBB">
        <w:rPr>
          <w:rFonts w:ascii="Candara" w:hAnsi="Candara"/>
        </w:rPr>
        <w:t>,</w:t>
      </w:r>
      <w:r w:rsidR="00F26DBB">
        <w:rPr>
          <w:rFonts w:ascii="Candara" w:hAnsi="Candara"/>
        </w:rPr>
        <w:t xml:space="preserve"> Directeur de Blolab, Bénin</w:t>
      </w:r>
      <w:r w:rsidR="00F26DBB" w:rsidRPr="00F26DBB">
        <w:rPr>
          <w:rFonts w:ascii="Candara" w:hAnsi="Candara"/>
        </w:rPr>
        <w:t xml:space="preserve"> </w:t>
      </w:r>
    </w:p>
    <w:p w14:paraId="32925A06" w14:textId="5146DEF4" w:rsidR="00591CAA" w:rsidRDefault="00591CAA" w:rsidP="00591CAA">
      <w:pPr>
        <w:spacing w:after="0"/>
        <w:rPr>
          <w:rFonts w:ascii="Candara" w:hAnsi="Candara"/>
        </w:rPr>
      </w:pPr>
    </w:p>
    <w:p w14:paraId="26E40DA2" w14:textId="15EBD546" w:rsidR="00591CAA" w:rsidRDefault="00591CAA" w:rsidP="00591CAA">
      <w:pPr>
        <w:spacing w:after="0"/>
        <w:rPr>
          <w:rFonts w:ascii="Candara" w:hAnsi="Candara"/>
        </w:rPr>
      </w:pPr>
    </w:p>
    <w:p w14:paraId="1361949B" w14:textId="218EBE4D" w:rsidR="00591CAA" w:rsidRDefault="00591CAA" w:rsidP="00591CAA">
      <w:pPr>
        <w:spacing w:after="0"/>
        <w:rPr>
          <w:rFonts w:ascii="Candara" w:hAnsi="Candara"/>
        </w:rPr>
      </w:pPr>
    </w:p>
    <w:p w14:paraId="7C274817" w14:textId="77777777" w:rsidR="00591CAA" w:rsidRPr="00591CAA" w:rsidRDefault="00591CAA" w:rsidP="00591CAA">
      <w:pPr>
        <w:spacing w:after="0"/>
        <w:rPr>
          <w:rFonts w:ascii="Candara" w:hAnsi="Candara"/>
        </w:rPr>
      </w:pPr>
    </w:p>
    <w:p w14:paraId="32FD791A" w14:textId="6C3C6A1C" w:rsidR="00F26DBB" w:rsidRDefault="00F26DBB" w:rsidP="00F26DBB">
      <w:pPr>
        <w:spacing w:after="0"/>
        <w:rPr>
          <w:rFonts w:ascii="Candara" w:hAnsi="Candara"/>
        </w:rPr>
      </w:pPr>
    </w:p>
    <w:p w14:paraId="1E9B754C" w14:textId="0B9770EF" w:rsidR="00953BE9" w:rsidRDefault="008F5268" w:rsidP="00957E8A">
      <w:pPr>
        <w:spacing w:after="0"/>
        <w:rPr>
          <w:rFonts w:ascii="Candara" w:hAnsi="Candara"/>
        </w:rPr>
      </w:pPr>
      <w:r w:rsidRPr="00306D21">
        <w:rPr>
          <w:rFonts w:ascii="Candara" w:hAnsi="Candara"/>
          <w:b/>
          <w:bCs/>
        </w:rPr>
        <w:t>Sponsors :</w:t>
      </w:r>
      <w:r w:rsidR="001C7C93">
        <w:rPr>
          <w:rFonts w:ascii="Candara" w:hAnsi="Candara"/>
          <w:b/>
          <w:bCs/>
        </w:rPr>
        <w:t xml:space="preserve"> </w:t>
      </w:r>
      <w:r w:rsidR="001C7C93">
        <w:rPr>
          <w:noProof/>
        </w:rPr>
        <w:drawing>
          <wp:inline distT="0" distB="0" distL="0" distR="0" wp14:anchorId="4C579837" wp14:editId="39EDBA7D">
            <wp:extent cx="1178252" cy="923409"/>
            <wp:effectExtent l="0" t="0" r="3175"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13245" cy="950833"/>
                    </a:xfrm>
                    <a:prstGeom prst="rect">
                      <a:avLst/>
                    </a:prstGeom>
                    <a:noFill/>
                    <a:ln>
                      <a:noFill/>
                    </a:ln>
                  </pic:spPr>
                </pic:pic>
              </a:graphicData>
            </a:graphic>
          </wp:inline>
        </w:drawing>
      </w:r>
      <w:r w:rsidR="00957E8A">
        <w:rPr>
          <w:rFonts w:ascii="Candara" w:hAnsi="Candara"/>
          <w:b/>
          <w:bCs/>
        </w:rPr>
        <w:t xml:space="preserve"> </w:t>
      </w:r>
    </w:p>
    <w:p w14:paraId="23C1B2E2" w14:textId="0F933C30" w:rsidR="008F5268" w:rsidRDefault="00CE76AA" w:rsidP="008F5268">
      <w:pPr>
        <w:spacing w:after="0"/>
        <w:jc w:val="center"/>
        <w:rPr>
          <w:rFonts w:ascii="Candara" w:hAnsi="Candara"/>
        </w:rPr>
      </w:pPr>
      <w:r w:rsidRPr="008F5268">
        <w:rPr>
          <w:rFonts w:ascii="Candara" w:hAnsi="Candara"/>
          <w:noProof/>
        </w:rPr>
        <w:drawing>
          <wp:anchor distT="0" distB="0" distL="114300" distR="114300" simplePos="0" relativeHeight="251660288" behindDoc="0" locked="0" layoutInCell="1" allowOverlap="1" wp14:anchorId="716DB31F" wp14:editId="06455715">
            <wp:simplePos x="0" y="0"/>
            <wp:positionH relativeFrom="column">
              <wp:posOffset>262127</wp:posOffset>
            </wp:positionH>
            <wp:positionV relativeFrom="paragraph">
              <wp:posOffset>185609</wp:posOffset>
            </wp:positionV>
            <wp:extent cx="594870" cy="594870"/>
            <wp:effectExtent l="0" t="0" r="0" b="0"/>
            <wp:wrapNone/>
            <wp:docPr id="10" name="Image 7">
              <a:extLst xmlns:a="http://schemas.openxmlformats.org/drawingml/2006/main">
                <a:ext uri="{FF2B5EF4-FFF2-40B4-BE49-F238E27FC236}">
                  <a16:creationId xmlns:a16="http://schemas.microsoft.com/office/drawing/2014/main" id="{7A5C66F2-3526-48E3-4B10-B04993FAF09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 7">
                      <a:extLst>
                        <a:ext uri="{FF2B5EF4-FFF2-40B4-BE49-F238E27FC236}">
                          <a16:creationId xmlns:a16="http://schemas.microsoft.com/office/drawing/2014/main" id="{7A5C66F2-3526-48E3-4B10-B04993FAF094}"/>
                        </a:ext>
                      </a:extLst>
                    </pic:cNvPr>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96310" cy="5963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57E8A" w:rsidRPr="008F5268">
        <w:rPr>
          <w:rFonts w:ascii="Candara" w:hAnsi="Candara"/>
          <w:noProof/>
        </w:rPr>
        <w:drawing>
          <wp:anchor distT="0" distB="0" distL="114300" distR="114300" simplePos="0" relativeHeight="251659264" behindDoc="0" locked="0" layoutInCell="1" allowOverlap="1" wp14:anchorId="1F981526" wp14:editId="56DEC806">
            <wp:simplePos x="0" y="0"/>
            <wp:positionH relativeFrom="margin">
              <wp:posOffset>-407257</wp:posOffset>
            </wp:positionH>
            <wp:positionV relativeFrom="paragraph">
              <wp:posOffset>182210</wp:posOffset>
            </wp:positionV>
            <wp:extent cx="598371" cy="579825"/>
            <wp:effectExtent l="0" t="0" r="0" b="0"/>
            <wp:wrapNone/>
            <wp:docPr id="9" name="Image 8">
              <a:extLst xmlns:a="http://schemas.openxmlformats.org/drawingml/2006/main">
                <a:ext uri="{FF2B5EF4-FFF2-40B4-BE49-F238E27FC236}">
                  <a16:creationId xmlns:a16="http://schemas.microsoft.com/office/drawing/2014/main" id="{26D01826-3DF8-02A6-3E20-10AF4AE05C0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 8">
                      <a:extLst>
                        <a:ext uri="{FF2B5EF4-FFF2-40B4-BE49-F238E27FC236}">
                          <a16:creationId xmlns:a16="http://schemas.microsoft.com/office/drawing/2014/main" id="{26D01826-3DF8-02A6-3E20-10AF4AE05C05}"/>
                        </a:ext>
                      </a:extLst>
                    </pic:cNvPr>
                    <pic:cNvPicPr>
                      <a:picLocks noChangeAspect="1"/>
                    </pic:cNvPicPr>
                  </pic:nvPicPr>
                  <pic:blipFill>
                    <a:blip r:embed="rId12"/>
                    <a:stretch>
                      <a:fillRect/>
                    </a:stretch>
                  </pic:blipFill>
                  <pic:spPr>
                    <a:xfrm>
                      <a:off x="0" y="0"/>
                      <a:ext cx="608519" cy="589659"/>
                    </a:xfrm>
                    <a:prstGeom prst="rect">
                      <a:avLst/>
                    </a:prstGeom>
                  </pic:spPr>
                </pic:pic>
              </a:graphicData>
            </a:graphic>
            <wp14:sizeRelH relativeFrom="margin">
              <wp14:pctWidth>0</wp14:pctWidth>
            </wp14:sizeRelH>
            <wp14:sizeRelV relativeFrom="margin">
              <wp14:pctHeight>0</wp14:pctHeight>
            </wp14:sizeRelV>
          </wp:anchor>
        </w:drawing>
      </w:r>
      <w:r w:rsidR="00953BE9">
        <w:rPr>
          <w:rFonts w:ascii="Candara" w:hAnsi="Candara"/>
        </w:rPr>
        <w:t xml:space="preserve">                             </w:t>
      </w:r>
      <w:r w:rsidR="008F5268" w:rsidRPr="008F5268">
        <w:rPr>
          <w:rFonts w:ascii="Candara" w:hAnsi="Candara"/>
          <w:noProof/>
        </w:rPr>
        <w:drawing>
          <wp:inline distT="0" distB="0" distL="0" distR="0" wp14:anchorId="466E91DC" wp14:editId="6BE826A6">
            <wp:extent cx="1421283" cy="466690"/>
            <wp:effectExtent l="0" t="0" r="7620" b="0"/>
            <wp:docPr id="6" name="Image 5">
              <a:extLst xmlns:a="http://schemas.openxmlformats.org/drawingml/2006/main">
                <a:ext uri="{FF2B5EF4-FFF2-40B4-BE49-F238E27FC236}">
                  <a16:creationId xmlns:a16="http://schemas.microsoft.com/office/drawing/2014/main" id="{30975B78-2BCA-B29B-45AB-95B4E41C21D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5">
                      <a:extLst>
                        <a:ext uri="{FF2B5EF4-FFF2-40B4-BE49-F238E27FC236}">
                          <a16:creationId xmlns:a16="http://schemas.microsoft.com/office/drawing/2014/main" id="{30975B78-2BCA-B29B-45AB-95B4E41C21DB}"/>
                        </a:ext>
                      </a:extLst>
                    </pic:cNvPr>
                    <pic:cNvPicPr>
                      <a:picLocks noChangeAspect="1"/>
                    </pic:cNvPicPr>
                  </pic:nvPicPr>
                  <pic:blipFill rotWithShape="1">
                    <a:blip r:embed="rId13"/>
                    <a:srcRect l="48611" t="1892" r="29233" b="73145"/>
                    <a:stretch/>
                  </pic:blipFill>
                  <pic:spPr bwMode="auto">
                    <a:xfrm>
                      <a:off x="0" y="0"/>
                      <a:ext cx="1442299" cy="473591"/>
                    </a:xfrm>
                    <a:prstGeom prst="rect">
                      <a:avLst/>
                    </a:prstGeom>
                    <a:ln>
                      <a:noFill/>
                    </a:ln>
                    <a:extLst>
                      <a:ext uri="{53640926-AAD7-44D8-BBD7-CCE9431645EC}">
                        <a14:shadowObscured xmlns:a14="http://schemas.microsoft.com/office/drawing/2010/main"/>
                      </a:ext>
                    </a:extLst>
                  </pic:spPr>
                </pic:pic>
              </a:graphicData>
            </a:graphic>
          </wp:inline>
        </w:drawing>
      </w:r>
      <w:r w:rsidR="008F5268" w:rsidRPr="008F5268">
        <w:rPr>
          <w:rFonts w:ascii="Candara" w:hAnsi="Candara"/>
          <w:noProof/>
        </w:rPr>
        <w:drawing>
          <wp:anchor distT="0" distB="0" distL="114300" distR="114300" simplePos="0" relativeHeight="251662336" behindDoc="0" locked="0" layoutInCell="1" allowOverlap="1" wp14:anchorId="3F973316" wp14:editId="268FA69D">
            <wp:simplePos x="0" y="0"/>
            <wp:positionH relativeFrom="column">
              <wp:posOffset>10243820</wp:posOffset>
            </wp:positionH>
            <wp:positionV relativeFrom="paragraph">
              <wp:posOffset>-635</wp:posOffset>
            </wp:positionV>
            <wp:extent cx="1665352" cy="1477328"/>
            <wp:effectExtent l="0" t="0" r="0" b="8890"/>
            <wp:wrapNone/>
            <wp:docPr id="13" name="Image 12">
              <a:extLst xmlns:a="http://schemas.openxmlformats.org/drawingml/2006/main">
                <a:ext uri="{FF2B5EF4-FFF2-40B4-BE49-F238E27FC236}">
                  <a16:creationId xmlns:a16="http://schemas.microsoft.com/office/drawing/2014/main" id="{F45E428A-FBB7-07EC-D603-FBDF51CD386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 12">
                      <a:extLst>
                        <a:ext uri="{FF2B5EF4-FFF2-40B4-BE49-F238E27FC236}">
                          <a16:creationId xmlns:a16="http://schemas.microsoft.com/office/drawing/2014/main" id="{F45E428A-FBB7-07EC-D603-FBDF51CD386B}"/>
                        </a:ext>
                      </a:extLst>
                    </pic:cNvPr>
                    <pic:cNvPicPr>
                      <a:picLocks noChangeAspect="1"/>
                    </pic:cNvPicPr>
                  </pic:nvPicPr>
                  <pic:blipFill>
                    <a:blip r:embed="rId14"/>
                    <a:stretch>
                      <a:fillRect/>
                    </a:stretch>
                  </pic:blipFill>
                  <pic:spPr>
                    <a:xfrm>
                      <a:off x="0" y="0"/>
                      <a:ext cx="1665352" cy="1477328"/>
                    </a:xfrm>
                    <a:prstGeom prst="rect">
                      <a:avLst/>
                    </a:prstGeom>
                  </pic:spPr>
                </pic:pic>
              </a:graphicData>
            </a:graphic>
          </wp:anchor>
        </w:drawing>
      </w:r>
      <w:r w:rsidR="008F5268">
        <w:rPr>
          <w:rFonts w:ascii="Candara" w:hAnsi="Candara"/>
        </w:rPr>
        <w:t xml:space="preserve">          </w:t>
      </w:r>
      <w:r w:rsidR="008F5268" w:rsidRPr="008F5268">
        <w:rPr>
          <w:rFonts w:ascii="Candara" w:hAnsi="Candara"/>
          <w:noProof/>
        </w:rPr>
        <w:drawing>
          <wp:inline distT="0" distB="0" distL="0" distR="0" wp14:anchorId="3F11A083" wp14:editId="719EE470">
            <wp:extent cx="739630" cy="656124"/>
            <wp:effectExtent l="0" t="0" r="3810" b="0"/>
            <wp:docPr id="1" name="Image 12">
              <a:extLst xmlns:a="http://schemas.openxmlformats.org/drawingml/2006/main">
                <a:ext uri="{FF2B5EF4-FFF2-40B4-BE49-F238E27FC236}">
                  <a16:creationId xmlns:a16="http://schemas.microsoft.com/office/drawing/2014/main" id="{F45E428A-FBB7-07EC-D603-FBDF51CD386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 12">
                      <a:extLst>
                        <a:ext uri="{FF2B5EF4-FFF2-40B4-BE49-F238E27FC236}">
                          <a16:creationId xmlns:a16="http://schemas.microsoft.com/office/drawing/2014/main" id="{F45E428A-FBB7-07EC-D603-FBDF51CD386B}"/>
                        </a:ext>
                      </a:extLst>
                    </pic:cNvPr>
                    <pic:cNvPicPr>
                      <a:picLocks noChangeAspect="1"/>
                    </pic:cNvPicPr>
                  </pic:nvPicPr>
                  <pic:blipFill>
                    <a:blip r:embed="rId14"/>
                    <a:stretch>
                      <a:fillRect/>
                    </a:stretch>
                  </pic:blipFill>
                  <pic:spPr>
                    <a:xfrm>
                      <a:off x="0" y="0"/>
                      <a:ext cx="757818" cy="672259"/>
                    </a:xfrm>
                    <a:prstGeom prst="rect">
                      <a:avLst/>
                    </a:prstGeom>
                  </pic:spPr>
                </pic:pic>
              </a:graphicData>
            </a:graphic>
          </wp:inline>
        </w:drawing>
      </w:r>
      <w:r w:rsidR="008F5268">
        <w:rPr>
          <w:rFonts w:ascii="Candara" w:hAnsi="Candara"/>
        </w:rPr>
        <w:t xml:space="preserve">      </w:t>
      </w:r>
      <w:r w:rsidR="00953BE9" w:rsidRPr="00953BE9">
        <w:rPr>
          <w:rFonts w:ascii="Candara" w:hAnsi="Candara"/>
          <w:noProof/>
        </w:rPr>
        <w:drawing>
          <wp:inline distT="0" distB="0" distL="0" distR="0" wp14:anchorId="12A629C6" wp14:editId="0E8AA779">
            <wp:extent cx="2127934" cy="657177"/>
            <wp:effectExtent l="0" t="0" r="5715" b="0"/>
            <wp:docPr id="2049" name="Image 2">
              <a:extLst xmlns:a="http://schemas.openxmlformats.org/drawingml/2006/main">
                <a:ext uri="{FF2B5EF4-FFF2-40B4-BE49-F238E27FC236}">
                  <a16:creationId xmlns:a16="http://schemas.microsoft.com/office/drawing/2014/main" id="{D2DFF3B2-588C-0755-F383-6DDAC09B7322}"/>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49" name="Image 2">
                      <a:extLst>
                        <a:ext uri="{FF2B5EF4-FFF2-40B4-BE49-F238E27FC236}">
                          <a16:creationId xmlns:a16="http://schemas.microsoft.com/office/drawing/2014/main" id="{D2DFF3B2-588C-0755-F383-6DDAC09B7322}"/>
                        </a:ext>
                      </a:extLst>
                    </pic:cNvPr>
                    <pic:cNvPicPr>
                      <a:picLocks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170095" cy="670198"/>
                    </a:xfrm>
                    <a:prstGeom prst="rect">
                      <a:avLst/>
                    </a:prstGeom>
                    <a:noFill/>
                  </pic:spPr>
                </pic:pic>
              </a:graphicData>
            </a:graphic>
          </wp:inline>
        </w:drawing>
      </w:r>
    </w:p>
    <w:p w14:paraId="505C8FF2" w14:textId="0A0B21FD" w:rsidR="00953BE9" w:rsidRDefault="00953BE9" w:rsidP="008F5268">
      <w:pPr>
        <w:spacing w:after="0"/>
        <w:jc w:val="center"/>
        <w:rPr>
          <w:rFonts w:ascii="Candara" w:hAnsi="Candara"/>
        </w:rPr>
      </w:pPr>
    </w:p>
    <w:p w14:paraId="7F1E6601" w14:textId="1A9F5175" w:rsidR="00953BE9" w:rsidRPr="008F5268" w:rsidRDefault="00306D21" w:rsidP="00957E8A">
      <w:pPr>
        <w:spacing w:after="0"/>
        <w:rPr>
          <w:rFonts w:ascii="Candara" w:hAnsi="Candara"/>
        </w:rPr>
      </w:pPr>
      <w:r w:rsidRPr="00EF6A6E">
        <w:rPr>
          <w:noProof/>
        </w:rPr>
        <w:drawing>
          <wp:anchor distT="0" distB="0" distL="114300" distR="114300" simplePos="0" relativeHeight="251664384" behindDoc="0" locked="0" layoutInCell="1" allowOverlap="1" wp14:anchorId="04AEBBE2" wp14:editId="7C711E2B">
            <wp:simplePos x="0" y="0"/>
            <wp:positionH relativeFrom="margin">
              <wp:posOffset>4055745</wp:posOffset>
            </wp:positionH>
            <wp:positionV relativeFrom="paragraph">
              <wp:posOffset>153035</wp:posOffset>
            </wp:positionV>
            <wp:extent cx="1648460" cy="659130"/>
            <wp:effectExtent l="0" t="0" r="8890" b="7620"/>
            <wp:wrapSquare wrapText="bothSides"/>
            <wp:docPr id="744553132" name="Picture 744553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648460" cy="659130"/>
                    </a:xfrm>
                    <a:prstGeom prst="rect">
                      <a:avLst/>
                    </a:prstGeom>
                  </pic:spPr>
                </pic:pic>
              </a:graphicData>
            </a:graphic>
            <wp14:sizeRelH relativeFrom="page">
              <wp14:pctWidth>0</wp14:pctWidth>
            </wp14:sizeRelH>
            <wp14:sizeRelV relativeFrom="page">
              <wp14:pctHeight>0</wp14:pctHeight>
            </wp14:sizeRelV>
          </wp:anchor>
        </w:drawing>
      </w:r>
      <w:r w:rsidR="00953BE9" w:rsidRPr="00953BE9">
        <w:rPr>
          <w:rFonts w:ascii="Candara" w:hAnsi="Candara"/>
          <w:noProof/>
        </w:rPr>
        <w:drawing>
          <wp:inline distT="0" distB="0" distL="0" distR="0" wp14:anchorId="29C672FC" wp14:editId="22961108">
            <wp:extent cx="1512551" cy="623197"/>
            <wp:effectExtent l="0" t="0" r="0" b="5715"/>
            <wp:docPr id="18" name="Image 17">
              <a:extLst xmlns:a="http://schemas.openxmlformats.org/drawingml/2006/main">
                <a:ext uri="{FF2B5EF4-FFF2-40B4-BE49-F238E27FC236}">
                  <a16:creationId xmlns:a16="http://schemas.microsoft.com/office/drawing/2014/main" id="{3E3BE6C3-DF3D-978E-A947-798C64CED90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 17">
                      <a:extLst>
                        <a:ext uri="{FF2B5EF4-FFF2-40B4-BE49-F238E27FC236}">
                          <a16:creationId xmlns:a16="http://schemas.microsoft.com/office/drawing/2014/main" id="{3E3BE6C3-DF3D-978E-A947-798C64CED908}"/>
                        </a:ext>
                      </a:extLst>
                    </pic:cNvPr>
                    <pic:cNvPicPr>
                      <a:picLocks noChangeAspect="1"/>
                    </pic:cNvPicPr>
                  </pic:nvPicPr>
                  <pic:blipFill rotWithShape="1">
                    <a:blip r:embed="rId17"/>
                    <a:srcRect l="59213" t="13975" r="16370" b="11490"/>
                    <a:stretch/>
                  </pic:blipFill>
                  <pic:spPr bwMode="auto">
                    <a:xfrm>
                      <a:off x="0" y="0"/>
                      <a:ext cx="1513474" cy="623577"/>
                    </a:xfrm>
                    <a:prstGeom prst="rect">
                      <a:avLst/>
                    </a:prstGeom>
                    <a:ln>
                      <a:noFill/>
                    </a:ln>
                    <a:extLst>
                      <a:ext uri="{53640926-AAD7-44D8-BBD7-CCE9431645EC}">
                        <a14:shadowObscured xmlns:a14="http://schemas.microsoft.com/office/drawing/2010/main"/>
                      </a:ext>
                    </a:extLst>
                  </pic:spPr>
                </pic:pic>
              </a:graphicData>
            </a:graphic>
          </wp:inline>
        </w:drawing>
      </w:r>
      <w:r w:rsidR="00957E8A">
        <w:rPr>
          <w:rFonts w:ascii="Candara" w:hAnsi="Candara"/>
          <w:noProof/>
        </w:rPr>
        <w:t xml:space="preserve">  </w:t>
      </w:r>
      <w:r w:rsidR="00953BE9" w:rsidRPr="00953BE9">
        <w:rPr>
          <w:rFonts w:ascii="Candara" w:hAnsi="Candara"/>
          <w:noProof/>
        </w:rPr>
        <w:drawing>
          <wp:inline distT="0" distB="0" distL="0" distR="0" wp14:anchorId="3DE24C05" wp14:editId="38609C5E">
            <wp:extent cx="1179542" cy="623383"/>
            <wp:effectExtent l="0" t="0" r="1905" b="5715"/>
            <wp:docPr id="21" name="Image 20">
              <a:extLst xmlns:a="http://schemas.openxmlformats.org/drawingml/2006/main">
                <a:ext uri="{FF2B5EF4-FFF2-40B4-BE49-F238E27FC236}">
                  <a16:creationId xmlns:a16="http://schemas.microsoft.com/office/drawing/2014/main" id="{D4CB4B10-BD1A-304C-1730-FC8D53DFB689}"/>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 name="Image 20">
                      <a:extLst>
                        <a:ext uri="{FF2B5EF4-FFF2-40B4-BE49-F238E27FC236}">
                          <a16:creationId xmlns:a16="http://schemas.microsoft.com/office/drawing/2014/main" id="{D4CB4B10-BD1A-304C-1730-FC8D53DFB689}"/>
                        </a:ext>
                      </a:extLst>
                    </pic:cNvPr>
                    <pic:cNvPicPr>
                      <a:picLocks/>
                    </pic:cNvPicPr>
                  </pic:nvPicPr>
                  <pic:blipFill>
                    <a:blip r:embed="rId18" cstate="print"/>
                    <a:stretch>
                      <a:fillRect/>
                    </a:stretch>
                  </pic:blipFill>
                  <pic:spPr>
                    <a:xfrm>
                      <a:off x="0" y="0"/>
                      <a:ext cx="1192571" cy="630269"/>
                    </a:xfrm>
                    <a:prstGeom prst="rect">
                      <a:avLst/>
                    </a:prstGeom>
                  </pic:spPr>
                </pic:pic>
              </a:graphicData>
            </a:graphic>
          </wp:inline>
        </w:drawing>
      </w:r>
      <w:r>
        <w:rPr>
          <w:rFonts w:ascii="Candara" w:hAnsi="Candara"/>
          <w:noProof/>
        </w:rPr>
        <w:t xml:space="preserve">     </w:t>
      </w:r>
      <w:r>
        <w:rPr>
          <w:rFonts w:ascii="Candara" w:hAnsi="Candara"/>
          <w:noProof/>
        </w:rPr>
        <w:drawing>
          <wp:inline distT="0" distB="0" distL="0" distR="0" wp14:anchorId="139BF436" wp14:editId="225D8238">
            <wp:extent cx="908050" cy="806843"/>
            <wp:effectExtent l="0" t="0" r="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rotWithShape="1">
                    <a:blip r:embed="rId19" cstate="print">
                      <a:extLst>
                        <a:ext uri="{28A0092B-C50C-407E-A947-70E740481C1C}">
                          <a14:useLocalDpi xmlns:a14="http://schemas.microsoft.com/office/drawing/2010/main" val="0"/>
                        </a:ext>
                      </a:extLst>
                    </a:blip>
                    <a:srcRect l="11650" t="15049" r="9952" b="15291"/>
                    <a:stretch/>
                  </pic:blipFill>
                  <pic:spPr bwMode="auto">
                    <a:xfrm>
                      <a:off x="0" y="0"/>
                      <a:ext cx="908050" cy="806843"/>
                    </a:xfrm>
                    <a:prstGeom prst="rect">
                      <a:avLst/>
                    </a:prstGeom>
                    <a:ln>
                      <a:noFill/>
                    </a:ln>
                    <a:extLst>
                      <a:ext uri="{53640926-AAD7-44D8-BBD7-CCE9431645EC}">
                        <a14:shadowObscured xmlns:a14="http://schemas.microsoft.com/office/drawing/2010/main"/>
                      </a:ext>
                    </a:extLst>
                  </pic:spPr>
                </pic:pic>
              </a:graphicData>
            </a:graphic>
          </wp:inline>
        </w:drawing>
      </w:r>
      <w:r>
        <w:rPr>
          <w:rFonts w:ascii="Candara" w:hAnsi="Candara"/>
        </w:rPr>
        <w:t xml:space="preserve"> </w:t>
      </w:r>
    </w:p>
    <w:sectPr w:rsidR="00953BE9" w:rsidRPr="008F5268" w:rsidSect="008C3E7A">
      <w:footerReference w:type="default" r:id="rId20"/>
      <w:pgSz w:w="11906" w:h="16838"/>
      <w:pgMar w:top="1134"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51DE13" w14:textId="77777777" w:rsidR="001C43E3" w:rsidRDefault="001C43E3" w:rsidP="005D1235">
      <w:pPr>
        <w:spacing w:after="0" w:line="240" w:lineRule="auto"/>
      </w:pPr>
      <w:r>
        <w:separator/>
      </w:r>
    </w:p>
  </w:endnote>
  <w:endnote w:type="continuationSeparator" w:id="0">
    <w:p w14:paraId="2FD5CC78" w14:textId="77777777" w:rsidR="001C43E3" w:rsidRDefault="001C43E3" w:rsidP="005D12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ndara">
    <w:panose1 w:val="020E0502030303020204"/>
    <w:charset w:val="00"/>
    <w:family w:val="swiss"/>
    <w:pitch w:val="variable"/>
    <w:sig w:usb0="A00002EF" w:usb1="4000A44B" w:usb2="00000000" w:usb3="00000000" w:csb0="0000019F" w:csb1="00000000"/>
  </w:font>
  <w:font w:name="Corbel">
    <w:panose1 w:val="020B0503020204020204"/>
    <w:charset w:val="00"/>
    <w:family w:val="swiss"/>
    <w:pitch w:val="variable"/>
    <w:sig w:usb0="A00002EF" w:usb1="4000A44B"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85475165"/>
      <w:docPartObj>
        <w:docPartGallery w:val="Page Numbers (Bottom of Page)"/>
        <w:docPartUnique/>
      </w:docPartObj>
    </w:sdtPr>
    <w:sdtContent>
      <w:p w14:paraId="0E0B75D0" w14:textId="32F9BFAE" w:rsidR="00A7554A" w:rsidRDefault="00A7554A">
        <w:pPr>
          <w:pStyle w:val="Pieddepage"/>
          <w:jc w:val="center"/>
        </w:pPr>
        <w:r>
          <w:fldChar w:fldCharType="begin"/>
        </w:r>
        <w:r>
          <w:instrText>PAGE   \* MERGEFORMAT</w:instrText>
        </w:r>
        <w:r>
          <w:fldChar w:fldCharType="separate"/>
        </w:r>
        <w:r>
          <w:t>2</w:t>
        </w:r>
        <w:r>
          <w:fldChar w:fldCharType="end"/>
        </w:r>
      </w:p>
    </w:sdtContent>
  </w:sdt>
  <w:p w14:paraId="5F15955B" w14:textId="77777777" w:rsidR="005D1235" w:rsidRDefault="005D1235">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BFEC7E" w14:textId="77777777" w:rsidR="001C43E3" w:rsidRDefault="001C43E3" w:rsidP="005D1235">
      <w:pPr>
        <w:spacing w:after="0" w:line="240" w:lineRule="auto"/>
      </w:pPr>
      <w:r>
        <w:separator/>
      </w:r>
    </w:p>
  </w:footnote>
  <w:footnote w:type="continuationSeparator" w:id="0">
    <w:p w14:paraId="5AEF8F83" w14:textId="77777777" w:rsidR="001C43E3" w:rsidRDefault="001C43E3" w:rsidP="005D123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5pt;height:11.5pt" o:bullet="t">
        <v:imagedata r:id="rId1" o:title="mso5653"/>
      </v:shape>
    </w:pict>
  </w:numPicBullet>
  <w:abstractNum w:abstractNumId="0" w15:restartNumberingAfterBreak="0">
    <w:nsid w:val="02C72D08"/>
    <w:multiLevelType w:val="multilevel"/>
    <w:tmpl w:val="A502B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D13A6F"/>
    <w:multiLevelType w:val="hybridMultilevel"/>
    <w:tmpl w:val="68B0898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CDF6B79"/>
    <w:multiLevelType w:val="hybridMultilevel"/>
    <w:tmpl w:val="9A7291F8"/>
    <w:lvl w:ilvl="0" w:tplc="20000007">
      <w:start w:val="1"/>
      <w:numFmt w:val="bullet"/>
      <w:lvlText w:val=""/>
      <w:lvlPicBulletId w:val="0"/>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 w15:restartNumberingAfterBreak="0">
    <w:nsid w:val="0F526061"/>
    <w:multiLevelType w:val="multilevel"/>
    <w:tmpl w:val="52FAC6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A1B0881"/>
    <w:multiLevelType w:val="multilevel"/>
    <w:tmpl w:val="ED44E4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E733EDF"/>
    <w:multiLevelType w:val="hybridMultilevel"/>
    <w:tmpl w:val="0936C344"/>
    <w:lvl w:ilvl="0" w:tplc="20000007">
      <w:start w:val="1"/>
      <w:numFmt w:val="bullet"/>
      <w:lvlText w:val=""/>
      <w:lvlPicBulletId w:val="0"/>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6" w15:restartNumberingAfterBreak="0">
    <w:nsid w:val="3A854F2D"/>
    <w:multiLevelType w:val="multilevel"/>
    <w:tmpl w:val="8548B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E544D9F"/>
    <w:multiLevelType w:val="multilevel"/>
    <w:tmpl w:val="326E2C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F696B05"/>
    <w:multiLevelType w:val="multilevel"/>
    <w:tmpl w:val="CC4AF1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FA64D27"/>
    <w:multiLevelType w:val="hybridMultilevel"/>
    <w:tmpl w:val="0CDCB518"/>
    <w:lvl w:ilvl="0" w:tplc="20000007">
      <w:start w:val="1"/>
      <w:numFmt w:val="bullet"/>
      <w:lvlText w:val=""/>
      <w:lvlPicBulletId w:val="0"/>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0" w15:restartNumberingAfterBreak="0">
    <w:nsid w:val="53BE5A27"/>
    <w:multiLevelType w:val="multilevel"/>
    <w:tmpl w:val="855CC5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0155276"/>
    <w:multiLevelType w:val="hybridMultilevel"/>
    <w:tmpl w:val="37B46C7A"/>
    <w:lvl w:ilvl="0" w:tplc="20000007">
      <w:start w:val="1"/>
      <w:numFmt w:val="bullet"/>
      <w:lvlText w:val=""/>
      <w:lvlPicBulletId w:val="0"/>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2" w15:restartNumberingAfterBreak="0">
    <w:nsid w:val="666E50F1"/>
    <w:multiLevelType w:val="multilevel"/>
    <w:tmpl w:val="E70C6B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9DF52A9"/>
    <w:multiLevelType w:val="multilevel"/>
    <w:tmpl w:val="E5E870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C3F04F0"/>
    <w:multiLevelType w:val="multilevel"/>
    <w:tmpl w:val="1C7ACF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FF60D99"/>
    <w:multiLevelType w:val="multilevel"/>
    <w:tmpl w:val="C1905C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6532608"/>
    <w:multiLevelType w:val="hybridMultilevel"/>
    <w:tmpl w:val="68B08986"/>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16cid:durableId="2102145041">
    <w:abstractNumId w:val="12"/>
  </w:num>
  <w:num w:numId="2" w16cid:durableId="633101095">
    <w:abstractNumId w:val="6"/>
  </w:num>
  <w:num w:numId="3" w16cid:durableId="837620643">
    <w:abstractNumId w:val="4"/>
  </w:num>
  <w:num w:numId="4" w16cid:durableId="1209994102">
    <w:abstractNumId w:val="0"/>
  </w:num>
  <w:num w:numId="5" w16cid:durableId="834687985">
    <w:abstractNumId w:val="15"/>
  </w:num>
  <w:num w:numId="6" w16cid:durableId="1598975185">
    <w:abstractNumId w:val="3"/>
  </w:num>
  <w:num w:numId="7" w16cid:durableId="1717729723">
    <w:abstractNumId w:val="10"/>
  </w:num>
  <w:num w:numId="8" w16cid:durableId="1678846826">
    <w:abstractNumId w:val="5"/>
  </w:num>
  <w:num w:numId="9" w16cid:durableId="235625350">
    <w:abstractNumId w:val="16"/>
  </w:num>
  <w:num w:numId="10" w16cid:durableId="1885481011">
    <w:abstractNumId w:val="1"/>
  </w:num>
  <w:num w:numId="11" w16cid:durableId="658506303">
    <w:abstractNumId w:val="8"/>
  </w:num>
  <w:num w:numId="12" w16cid:durableId="1383017807">
    <w:abstractNumId w:val="13"/>
  </w:num>
  <w:num w:numId="13" w16cid:durableId="1757434302">
    <w:abstractNumId w:val="14"/>
  </w:num>
  <w:num w:numId="14" w16cid:durableId="2048797485">
    <w:abstractNumId w:val="7"/>
  </w:num>
  <w:num w:numId="15" w16cid:durableId="1167210701">
    <w:abstractNumId w:val="11"/>
  </w:num>
  <w:num w:numId="16" w16cid:durableId="1854605440">
    <w:abstractNumId w:val="9"/>
  </w:num>
  <w:num w:numId="17" w16cid:durableId="60188686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4F05"/>
    <w:rsid w:val="00041D30"/>
    <w:rsid w:val="0005408E"/>
    <w:rsid w:val="00070622"/>
    <w:rsid w:val="000B6462"/>
    <w:rsid w:val="000E7DF7"/>
    <w:rsid w:val="000F1724"/>
    <w:rsid w:val="0013707E"/>
    <w:rsid w:val="00163F2B"/>
    <w:rsid w:val="001B351B"/>
    <w:rsid w:val="001C43E3"/>
    <w:rsid w:val="001C7C93"/>
    <w:rsid w:val="002228F5"/>
    <w:rsid w:val="00241AD8"/>
    <w:rsid w:val="002B0DD7"/>
    <w:rsid w:val="002F2DEE"/>
    <w:rsid w:val="00306D21"/>
    <w:rsid w:val="00350904"/>
    <w:rsid w:val="003A514C"/>
    <w:rsid w:val="003F3276"/>
    <w:rsid w:val="005012F2"/>
    <w:rsid w:val="00503D02"/>
    <w:rsid w:val="00530506"/>
    <w:rsid w:val="00590514"/>
    <w:rsid w:val="00591CAA"/>
    <w:rsid w:val="005B1311"/>
    <w:rsid w:val="005D1235"/>
    <w:rsid w:val="005E25AD"/>
    <w:rsid w:val="00662FC7"/>
    <w:rsid w:val="00665927"/>
    <w:rsid w:val="006A482C"/>
    <w:rsid w:val="006E4289"/>
    <w:rsid w:val="006F1732"/>
    <w:rsid w:val="006F274E"/>
    <w:rsid w:val="00706B96"/>
    <w:rsid w:val="007273AE"/>
    <w:rsid w:val="0078687A"/>
    <w:rsid w:val="007B487D"/>
    <w:rsid w:val="00826A8A"/>
    <w:rsid w:val="0084611A"/>
    <w:rsid w:val="008740CC"/>
    <w:rsid w:val="008B0B90"/>
    <w:rsid w:val="008C3E7A"/>
    <w:rsid w:val="008F0893"/>
    <w:rsid w:val="008F5268"/>
    <w:rsid w:val="00953BE9"/>
    <w:rsid w:val="00955D97"/>
    <w:rsid w:val="00957E8A"/>
    <w:rsid w:val="009A401D"/>
    <w:rsid w:val="009C7075"/>
    <w:rsid w:val="00A7554A"/>
    <w:rsid w:val="00AF2EEC"/>
    <w:rsid w:val="00AF675D"/>
    <w:rsid w:val="00B0537B"/>
    <w:rsid w:val="00B742A0"/>
    <w:rsid w:val="00B842AE"/>
    <w:rsid w:val="00BB0902"/>
    <w:rsid w:val="00BD4F05"/>
    <w:rsid w:val="00BE73EF"/>
    <w:rsid w:val="00C12A25"/>
    <w:rsid w:val="00C30436"/>
    <w:rsid w:val="00C57701"/>
    <w:rsid w:val="00C95D9E"/>
    <w:rsid w:val="00CD2CA3"/>
    <w:rsid w:val="00CE76AA"/>
    <w:rsid w:val="00E939B6"/>
    <w:rsid w:val="00EB2337"/>
    <w:rsid w:val="00EB5650"/>
    <w:rsid w:val="00ED2E43"/>
    <w:rsid w:val="00F10DD6"/>
    <w:rsid w:val="00F116DB"/>
    <w:rsid w:val="00F14965"/>
    <w:rsid w:val="00F162A2"/>
    <w:rsid w:val="00F26DB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150C3D"/>
  <w15:chartTrackingRefBased/>
  <w15:docId w15:val="{F3728CD9-3E87-4A93-8C23-0456CBA204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BD4F05"/>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Titre2">
    <w:name w:val="heading 2"/>
    <w:basedOn w:val="Normal"/>
    <w:next w:val="Normal"/>
    <w:link w:val="Titre2Car"/>
    <w:uiPriority w:val="9"/>
    <w:semiHidden/>
    <w:unhideWhenUsed/>
    <w:qFormat/>
    <w:rsid w:val="00BD4F05"/>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Titre3">
    <w:name w:val="heading 3"/>
    <w:basedOn w:val="Normal"/>
    <w:next w:val="Normal"/>
    <w:link w:val="Titre3Car"/>
    <w:uiPriority w:val="9"/>
    <w:semiHidden/>
    <w:unhideWhenUsed/>
    <w:qFormat/>
    <w:rsid w:val="00BD4F05"/>
    <w:pPr>
      <w:keepNext/>
      <w:keepLines/>
      <w:spacing w:before="160" w:after="80"/>
      <w:outlineLvl w:val="2"/>
    </w:pPr>
    <w:rPr>
      <w:rFonts w:eastAsiaTheme="majorEastAsia" w:cstheme="majorBidi"/>
      <w:color w:val="2E74B5" w:themeColor="accent1" w:themeShade="BF"/>
      <w:sz w:val="28"/>
      <w:szCs w:val="28"/>
    </w:rPr>
  </w:style>
  <w:style w:type="paragraph" w:styleId="Titre4">
    <w:name w:val="heading 4"/>
    <w:basedOn w:val="Normal"/>
    <w:next w:val="Normal"/>
    <w:link w:val="Titre4Car"/>
    <w:uiPriority w:val="9"/>
    <w:semiHidden/>
    <w:unhideWhenUsed/>
    <w:qFormat/>
    <w:rsid w:val="00BD4F05"/>
    <w:pPr>
      <w:keepNext/>
      <w:keepLines/>
      <w:spacing w:before="80" w:after="40"/>
      <w:outlineLvl w:val="3"/>
    </w:pPr>
    <w:rPr>
      <w:rFonts w:eastAsiaTheme="majorEastAsia" w:cstheme="majorBidi"/>
      <w:i/>
      <w:iCs/>
      <w:color w:val="2E74B5" w:themeColor="accent1" w:themeShade="BF"/>
    </w:rPr>
  </w:style>
  <w:style w:type="paragraph" w:styleId="Titre5">
    <w:name w:val="heading 5"/>
    <w:basedOn w:val="Normal"/>
    <w:next w:val="Normal"/>
    <w:link w:val="Titre5Car"/>
    <w:uiPriority w:val="9"/>
    <w:semiHidden/>
    <w:unhideWhenUsed/>
    <w:qFormat/>
    <w:rsid w:val="00BD4F05"/>
    <w:pPr>
      <w:keepNext/>
      <w:keepLines/>
      <w:spacing w:before="80" w:after="40"/>
      <w:outlineLvl w:val="4"/>
    </w:pPr>
    <w:rPr>
      <w:rFonts w:eastAsiaTheme="majorEastAsia" w:cstheme="majorBidi"/>
      <w:color w:val="2E74B5" w:themeColor="accent1" w:themeShade="BF"/>
    </w:rPr>
  </w:style>
  <w:style w:type="paragraph" w:styleId="Titre6">
    <w:name w:val="heading 6"/>
    <w:basedOn w:val="Normal"/>
    <w:next w:val="Normal"/>
    <w:link w:val="Titre6Car"/>
    <w:uiPriority w:val="9"/>
    <w:semiHidden/>
    <w:unhideWhenUsed/>
    <w:qFormat/>
    <w:rsid w:val="00BD4F05"/>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BD4F05"/>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BD4F05"/>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BD4F05"/>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BD4F05"/>
    <w:rPr>
      <w:rFonts w:asciiTheme="majorHAnsi" w:eastAsiaTheme="majorEastAsia" w:hAnsiTheme="majorHAnsi" w:cstheme="majorBidi"/>
      <w:color w:val="2E74B5" w:themeColor="accent1" w:themeShade="BF"/>
      <w:sz w:val="40"/>
      <w:szCs w:val="40"/>
    </w:rPr>
  </w:style>
  <w:style w:type="character" w:customStyle="1" w:styleId="Titre2Car">
    <w:name w:val="Titre 2 Car"/>
    <w:basedOn w:val="Policepardfaut"/>
    <w:link w:val="Titre2"/>
    <w:uiPriority w:val="9"/>
    <w:semiHidden/>
    <w:rsid w:val="00BD4F05"/>
    <w:rPr>
      <w:rFonts w:asciiTheme="majorHAnsi" w:eastAsiaTheme="majorEastAsia" w:hAnsiTheme="majorHAnsi" w:cstheme="majorBidi"/>
      <w:color w:val="2E74B5" w:themeColor="accent1" w:themeShade="BF"/>
      <w:sz w:val="32"/>
      <w:szCs w:val="32"/>
    </w:rPr>
  </w:style>
  <w:style w:type="character" w:customStyle="1" w:styleId="Titre3Car">
    <w:name w:val="Titre 3 Car"/>
    <w:basedOn w:val="Policepardfaut"/>
    <w:link w:val="Titre3"/>
    <w:uiPriority w:val="9"/>
    <w:semiHidden/>
    <w:rsid w:val="00BD4F05"/>
    <w:rPr>
      <w:rFonts w:eastAsiaTheme="majorEastAsia" w:cstheme="majorBidi"/>
      <w:color w:val="2E74B5" w:themeColor="accent1" w:themeShade="BF"/>
      <w:sz w:val="28"/>
      <w:szCs w:val="28"/>
    </w:rPr>
  </w:style>
  <w:style w:type="character" w:customStyle="1" w:styleId="Titre4Car">
    <w:name w:val="Titre 4 Car"/>
    <w:basedOn w:val="Policepardfaut"/>
    <w:link w:val="Titre4"/>
    <w:uiPriority w:val="9"/>
    <w:semiHidden/>
    <w:rsid w:val="00BD4F05"/>
    <w:rPr>
      <w:rFonts w:eastAsiaTheme="majorEastAsia" w:cstheme="majorBidi"/>
      <w:i/>
      <w:iCs/>
      <w:color w:val="2E74B5" w:themeColor="accent1" w:themeShade="BF"/>
    </w:rPr>
  </w:style>
  <w:style w:type="character" w:customStyle="1" w:styleId="Titre5Car">
    <w:name w:val="Titre 5 Car"/>
    <w:basedOn w:val="Policepardfaut"/>
    <w:link w:val="Titre5"/>
    <w:uiPriority w:val="9"/>
    <w:semiHidden/>
    <w:rsid w:val="00BD4F05"/>
    <w:rPr>
      <w:rFonts w:eastAsiaTheme="majorEastAsia" w:cstheme="majorBidi"/>
      <w:color w:val="2E74B5" w:themeColor="accent1" w:themeShade="BF"/>
    </w:rPr>
  </w:style>
  <w:style w:type="character" w:customStyle="1" w:styleId="Titre6Car">
    <w:name w:val="Titre 6 Car"/>
    <w:basedOn w:val="Policepardfaut"/>
    <w:link w:val="Titre6"/>
    <w:uiPriority w:val="9"/>
    <w:semiHidden/>
    <w:rsid w:val="00BD4F05"/>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BD4F05"/>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BD4F05"/>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BD4F05"/>
    <w:rPr>
      <w:rFonts w:eastAsiaTheme="majorEastAsia" w:cstheme="majorBidi"/>
      <w:color w:val="272727" w:themeColor="text1" w:themeTint="D8"/>
    </w:rPr>
  </w:style>
  <w:style w:type="paragraph" w:styleId="Titre">
    <w:name w:val="Title"/>
    <w:basedOn w:val="Normal"/>
    <w:next w:val="Normal"/>
    <w:link w:val="TitreCar"/>
    <w:uiPriority w:val="10"/>
    <w:qFormat/>
    <w:rsid w:val="00BD4F0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BD4F05"/>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BD4F05"/>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BD4F05"/>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BD4F05"/>
    <w:pPr>
      <w:spacing w:before="160"/>
      <w:jc w:val="center"/>
    </w:pPr>
    <w:rPr>
      <w:i/>
      <w:iCs/>
      <w:color w:val="404040" w:themeColor="text1" w:themeTint="BF"/>
    </w:rPr>
  </w:style>
  <w:style w:type="character" w:customStyle="1" w:styleId="CitationCar">
    <w:name w:val="Citation Car"/>
    <w:basedOn w:val="Policepardfaut"/>
    <w:link w:val="Citation"/>
    <w:uiPriority w:val="29"/>
    <w:rsid w:val="00BD4F05"/>
    <w:rPr>
      <w:i/>
      <w:iCs/>
      <w:color w:val="404040" w:themeColor="text1" w:themeTint="BF"/>
    </w:rPr>
  </w:style>
  <w:style w:type="paragraph" w:styleId="Paragraphedeliste">
    <w:name w:val="List Paragraph"/>
    <w:basedOn w:val="Normal"/>
    <w:uiPriority w:val="34"/>
    <w:qFormat/>
    <w:rsid w:val="00BD4F05"/>
    <w:pPr>
      <w:ind w:left="720"/>
      <w:contextualSpacing/>
    </w:pPr>
  </w:style>
  <w:style w:type="character" w:styleId="Accentuationintense">
    <w:name w:val="Intense Emphasis"/>
    <w:basedOn w:val="Policepardfaut"/>
    <w:uiPriority w:val="21"/>
    <w:qFormat/>
    <w:rsid w:val="00BD4F05"/>
    <w:rPr>
      <w:i/>
      <w:iCs/>
      <w:color w:val="2E74B5" w:themeColor="accent1" w:themeShade="BF"/>
    </w:rPr>
  </w:style>
  <w:style w:type="paragraph" w:styleId="Citationintense">
    <w:name w:val="Intense Quote"/>
    <w:basedOn w:val="Normal"/>
    <w:next w:val="Normal"/>
    <w:link w:val="CitationintenseCar"/>
    <w:uiPriority w:val="30"/>
    <w:qFormat/>
    <w:rsid w:val="00BD4F05"/>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CitationintenseCar">
    <w:name w:val="Citation intense Car"/>
    <w:basedOn w:val="Policepardfaut"/>
    <w:link w:val="Citationintense"/>
    <w:uiPriority w:val="30"/>
    <w:rsid w:val="00BD4F05"/>
    <w:rPr>
      <w:i/>
      <w:iCs/>
      <w:color w:val="2E74B5" w:themeColor="accent1" w:themeShade="BF"/>
    </w:rPr>
  </w:style>
  <w:style w:type="character" w:styleId="Rfrenceintense">
    <w:name w:val="Intense Reference"/>
    <w:basedOn w:val="Policepardfaut"/>
    <w:uiPriority w:val="32"/>
    <w:qFormat/>
    <w:rsid w:val="00BD4F05"/>
    <w:rPr>
      <w:b/>
      <w:bCs/>
      <w:smallCaps/>
      <w:color w:val="2E74B5" w:themeColor="accent1" w:themeShade="BF"/>
      <w:spacing w:val="5"/>
    </w:rPr>
  </w:style>
  <w:style w:type="paragraph" w:styleId="En-tte">
    <w:name w:val="header"/>
    <w:basedOn w:val="Normal"/>
    <w:link w:val="En-tteCar"/>
    <w:uiPriority w:val="99"/>
    <w:unhideWhenUsed/>
    <w:rsid w:val="005D1235"/>
    <w:pPr>
      <w:tabs>
        <w:tab w:val="center" w:pos="4536"/>
        <w:tab w:val="right" w:pos="9072"/>
      </w:tabs>
      <w:spacing w:after="0" w:line="240" w:lineRule="auto"/>
    </w:pPr>
  </w:style>
  <w:style w:type="character" w:customStyle="1" w:styleId="En-tteCar">
    <w:name w:val="En-tête Car"/>
    <w:basedOn w:val="Policepardfaut"/>
    <w:link w:val="En-tte"/>
    <w:uiPriority w:val="99"/>
    <w:rsid w:val="005D1235"/>
  </w:style>
  <w:style w:type="paragraph" w:styleId="Pieddepage">
    <w:name w:val="footer"/>
    <w:basedOn w:val="Normal"/>
    <w:link w:val="PieddepageCar"/>
    <w:uiPriority w:val="99"/>
    <w:unhideWhenUsed/>
    <w:rsid w:val="005D1235"/>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5D1235"/>
  </w:style>
  <w:style w:type="character" w:styleId="Lienhypertexte">
    <w:name w:val="Hyperlink"/>
    <w:basedOn w:val="Policepardfaut"/>
    <w:uiPriority w:val="99"/>
    <w:unhideWhenUsed/>
    <w:rsid w:val="00ED2E43"/>
    <w:rPr>
      <w:color w:val="0563C1" w:themeColor="hyperlink"/>
      <w:u w:val="single"/>
    </w:rPr>
  </w:style>
  <w:style w:type="character" w:styleId="Mentionnonrsolue">
    <w:name w:val="Unresolved Mention"/>
    <w:basedOn w:val="Policepardfaut"/>
    <w:uiPriority w:val="99"/>
    <w:semiHidden/>
    <w:unhideWhenUsed/>
    <w:rsid w:val="00ED2E43"/>
    <w:rPr>
      <w:color w:val="605E5C"/>
      <w:shd w:val="clear" w:color="auto" w:fill="E1DFDD"/>
    </w:rPr>
  </w:style>
  <w:style w:type="character" w:customStyle="1" w:styleId="vuuxrf">
    <w:name w:val="vuuxrf"/>
    <w:basedOn w:val="Policepardfaut"/>
    <w:rsid w:val="00F26DBB"/>
  </w:style>
  <w:style w:type="character" w:styleId="Lienhypertextesuivivisit">
    <w:name w:val="FollowedHyperlink"/>
    <w:basedOn w:val="Policepardfaut"/>
    <w:uiPriority w:val="99"/>
    <w:semiHidden/>
    <w:unhideWhenUsed/>
    <w:rsid w:val="001C7C93"/>
    <w:rPr>
      <w:color w:val="954F72" w:themeColor="followedHyperlink"/>
      <w:u w:val="single"/>
    </w:rPr>
  </w:style>
  <w:style w:type="character" w:styleId="lev">
    <w:name w:val="Strong"/>
    <w:basedOn w:val="Policepardfaut"/>
    <w:uiPriority w:val="22"/>
    <w:qFormat/>
    <w:rsid w:val="003F3276"/>
    <w:rPr>
      <w:b/>
      <w:bCs/>
    </w:rPr>
  </w:style>
  <w:style w:type="paragraph" w:styleId="NormalWeb">
    <w:name w:val="Normal (Web)"/>
    <w:basedOn w:val="Normal"/>
    <w:uiPriority w:val="99"/>
    <w:semiHidden/>
    <w:unhideWhenUsed/>
    <w:rsid w:val="003F3276"/>
    <w:pPr>
      <w:spacing w:before="100" w:beforeAutospacing="1" w:after="100" w:afterAutospacing="1" w:line="240" w:lineRule="auto"/>
    </w:pPr>
    <w:rPr>
      <w:rFonts w:ascii="Times New Roman" w:eastAsia="Times New Roman" w:hAnsi="Times New Roman" w:cs="Times New Roman"/>
      <w:kern w:val="0"/>
      <w:sz w:val="24"/>
      <w:szCs w:val="24"/>
      <w:lang w:val="fr-BJ" w:eastAsia="fr-BJ"/>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8122447">
      <w:bodyDiv w:val="1"/>
      <w:marLeft w:val="0"/>
      <w:marRight w:val="0"/>
      <w:marTop w:val="0"/>
      <w:marBottom w:val="0"/>
      <w:divBdr>
        <w:top w:val="none" w:sz="0" w:space="0" w:color="auto"/>
        <w:left w:val="none" w:sz="0" w:space="0" w:color="auto"/>
        <w:bottom w:val="none" w:sz="0" w:space="0" w:color="auto"/>
        <w:right w:val="none" w:sz="0" w:space="0" w:color="auto"/>
      </w:divBdr>
      <w:divsChild>
        <w:div w:id="1694114282">
          <w:marLeft w:val="0"/>
          <w:marRight w:val="0"/>
          <w:marTop w:val="0"/>
          <w:marBottom w:val="0"/>
          <w:divBdr>
            <w:top w:val="none" w:sz="0" w:space="0" w:color="auto"/>
            <w:left w:val="none" w:sz="0" w:space="0" w:color="auto"/>
            <w:bottom w:val="none" w:sz="0" w:space="0" w:color="auto"/>
            <w:right w:val="none" w:sz="0" w:space="0" w:color="auto"/>
          </w:divBdr>
          <w:divsChild>
            <w:div w:id="162428662">
              <w:marLeft w:val="0"/>
              <w:marRight w:val="0"/>
              <w:marTop w:val="0"/>
              <w:marBottom w:val="0"/>
              <w:divBdr>
                <w:top w:val="none" w:sz="0" w:space="0" w:color="auto"/>
                <w:left w:val="none" w:sz="0" w:space="0" w:color="auto"/>
                <w:bottom w:val="none" w:sz="0" w:space="0" w:color="auto"/>
                <w:right w:val="none" w:sz="0" w:space="0" w:color="auto"/>
              </w:divBdr>
              <w:divsChild>
                <w:div w:id="1289313040">
                  <w:marLeft w:val="0"/>
                  <w:marRight w:val="0"/>
                  <w:marTop w:val="0"/>
                  <w:marBottom w:val="0"/>
                  <w:divBdr>
                    <w:top w:val="none" w:sz="0" w:space="0" w:color="auto"/>
                    <w:left w:val="none" w:sz="0" w:space="0" w:color="auto"/>
                    <w:bottom w:val="none" w:sz="0" w:space="0" w:color="auto"/>
                    <w:right w:val="none" w:sz="0" w:space="0" w:color="auto"/>
                  </w:divBdr>
                </w:div>
                <w:div w:id="1616864453">
                  <w:marLeft w:val="0"/>
                  <w:marRight w:val="0"/>
                  <w:marTop w:val="0"/>
                  <w:marBottom w:val="0"/>
                  <w:divBdr>
                    <w:top w:val="none" w:sz="0" w:space="0" w:color="auto"/>
                    <w:left w:val="none" w:sz="0" w:space="0" w:color="auto"/>
                    <w:bottom w:val="none" w:sz="0" w:space="0" w:color="auto"/>
                    <w:right w:val="none" w:sz="0" w:space="0" w:color="auto"/>
                  </w:divBdr>
                  <w:divsChild>
                    <w:div w:id="1915971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ites.google.com/view/omac-benin/accueil" TargetMode="External"/><Relationship Id="rId13" Type="http://schemas.openxmlformats.org/officeDocument/2006/relationships/image" Target="media/image5.png"/><Relationship Id="rId18" Type="http://schemas.openxmlformats.org/officeDocument/2006/relationships/image" Target="media/image10.jpeg"/><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sites.google.com/view/omac-benin/accueil" TargetMode="External"/><Relationship Id="rId12" Type="http://schemas.openxmlformats.org/officeDocument/2006/relationships/image" Target="media/image4.jpg"/><Relationship Id="rId17" Type="http://schemas.openxmlformats.org/officeDocument/2006/relationships/image" Target="media/image9.png"/><Relationship Id="rId2" Type="http://schemas.openxmlformats.org/officeDocument/2006/relationships/styles" Target="styles.xml"/><Relationship Id="rId16" Type="http://schemas.openxmlformats.org/officeDocument/2006/relationships/image" Target="media/image8.jpeg"/><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image" Target="media/image7.jpeg"/><Relationship Id="rId10" Type="http://schemas.openxmlformats.org/officeDocument/2006/relationships/image" Target="media/image2.jpeg"/><Relationship Id="rId19" Type="http://schemas.openxmlformats.org/officeDocument/2006/relationships/image" Target="media/image11.jpeg"/><Relationship Id="rId4" Type="http://schemas.openxmlformats.org/officeDocument/2006/relationships/webSettings" Target="webSettings.xml"/><Relationship Id="rId9" Type="http://schemas.openxmlformats.org/officeDocument/2006/relationships/hyperlink" Target="https://scholar.google.com/citations?view_op=view_org&amp;hl=fr&amp;org=11851328490127042480" TargetMode="External"/><Relationship Id="rId14" Type="http://schemas.openxmlformats.org/officeDocument/2006/relationships/image" Target="media/image6.png"/><Relationship Id="rId22"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253</TotalTime>
  <Pages>4</Pages>
  <Words>1454</Words>
  <Characters>8290</Characters>
  <Application>Microsoft Office Word</Application>
  <DocSecurity>0</DocSecurity>
  <Lines>69</Lines>
  <Paragraphs>19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9725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Ernest YOU</dc:creator>
  <cp:keywords/>
  <dc:description/>
  <cp:lastModifiedBy>Ernest AMOUSSOU</cp:lastModifiedBy>
  <cp:revision>27</cp:revision>
  <dcterms:created xsi:type="dcterms:W3CDTF">2026-02-24T23:33:00Z</dcterms:created>
  <dcterms:modified xsi:type="dcterms:W3CDTF">2026-07-17T16:11:00Z</dcterms:modified>
</cp:coreProperties>
</file>